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180932" w:rsidP="0018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</w:t>
      </w:r>
      <w:r w:rsidR="00E72FE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3F673E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308F8" w:rsidRPr="009308F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proofErr w:type="gramStart"/>
      <w:r w:rsidR="003F673E">
        <w:rPr>
          <w:rFonts w:ascii="Times New Roman" w:hAnsi="Times New Roman" w:cs="Times New Roman"/>
          <w:bCs/>
          <w:sz w:val="26"/>
          <w:szCs w:val="26"/>
          <w:u w:val="single"/>
        </w:rPr>
        <w:t>« 04</w:t>
      </w:r>
      <w:proofErr w:type="gramEnd"/>
      <w:r w:rsidR="003F673E">
        <w:rPr>
          <w:rFonts w:ascii="Times New Roman" w:hAnsi="Times New Roman" w:cs="Times New Roman"/>
          <w:bCs/>
          <w:sz w:val="26"/>
          <w:szCs w:val="26"/>
          <w:u w:val="single"/>
        </w:rPr>
        <w:t xml:space="preserve"> »  10  2023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3F673E">
        <w:rPr>
          <w:rFonts w:ascii="Times New Roman" w:hAnsi="Times New Roman" w:cs="Times New Roman"/>
          <w:bCs/>
          <w:sz w:val="26"/>
          <w:szCs w:val="26"/>
          <w:u w:val="single"/>
        </w:rPr>
        <w:t>1186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E72FE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C7527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г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C75277">
        <w:rPr>
          <w:rFonts w:ascii="Times New Roman" w:hAnsi="Times New Roman" w:cs="Times New Roman"/>
          <w:bCs/>
          <w:sz w:val="26"/>
          <w:szCs w:val="26"/>
        </w:rPr>
        <w:t>В.Ю. Белов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>дрес электронной почты:</w:t>
      </w:r>
      <w:r w:rsidR="00180932" w:rsidRPr="00180932">
        <w:rPr>
          <w:rFonts w:ascii="Times New Roman" w:hAnsi="Times New Roman" w:cs="Times New Roman"/>
          <w:sz w:val="26"/>
          <w:szCs w:val="26"/>
        </w:rPr>
        <w:t xml:space="preserve"> Pogranichny-mo@mail.ru</w:t>
      </w:r>
    </w:p>
    <w:p w:rsidR="009918B7" w:rsidRPr="003F673E" w:rsidRDefault="003F673E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u w:val="single"/>
        </w:rPr>
        <w:t>« 04</w:t>
      </w:r>
      <w:proofErr w:type="gramEnd"/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»  10  2023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180932">
        <w:rPr>
          <w:rFonts w:ascii="Times New Roman" w:hAnsi="Times New Roman" w:cs="Times New Roman"/>
          <w:sz w:val="26"/>
          <w:szCs w:val="26"/>
        </w:rPr>
        <w:t>3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Акт о состоянии общего имущества собственников помещений в</w:t>
            </w:r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многоквартирном доме,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средств в качестве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8D34BE" w:rsidRDefault="001F5832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 сторон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765B1C" w:rsidRDefault="00765B1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</w:t>
            </w:r>
            <w:r w:rsidR="0005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  <w:bookmarkStart w:id="0" w:name="_GoBack"/>
      <w:bookmarkEnd w:id="0"/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средств в качестве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>(Администрация Пограничного муниципального округа</w:t>
      </w:r>
      <w:r w:rsidR="00441870"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="00E72FE0"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л/с 05203</w:t>
      </w:r>
      <w:r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ДАЛЬНЕВОСТОЧНОЕ ГУ БАНКА РОССИИ//УФК по Приморскому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краю,  г.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193244" w:rsidRDefault="00193244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ИНН 2525007031   </w:t>
      </w:r>
    </w:p>
    <w:p w:rsidR="00193244" w:rsidRDefault="00193244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КПП 252501001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1654DD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C37F56" w:rsidRDefault="00993F9A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ул. </w:t>
            </w:r>
            <w:r w:rsidR="000322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461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41" w:type="dxa"/>
            <w:shd w:val="clear" w:color="auto" w:fill="auto"/>
          </w:tcPr>
          <w:p w:rsidR="00543ACC" w:rsidRPr="00615C4C" w:rsidRDefault="00826EC8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311,26</w:t>
            </w:r>
          </w:p>
        </w:tc>
      </w:tr>
      <w:tr w:rsidR="00C37F56" w:rsidRPr="00C97B8C" w:rsidTr="00C37F56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993F9A" w:rsidRDefault="00993F9A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Карла Маркса</w:t>
            </w:r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3341" w:type="dxa"/>
            <w:shd w:val="clear" w:color="auto" w:fill="auto"/>
          </w:tcPr>
          <w:p w:rsidR="00C37F56" w:rsidRPr="00993F9A" w:rsidRDefault="00826EC8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151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60,57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4B2C74" w:rsidRPr="00993F9A" w:rsidRDefault="00993F9A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 w:rsidRPr="00993F9A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1" w:type="dxa"/>
            <w:shd w:val="clear" w:color="auto" w:fill="auto"/>
          </w:tcPr>
          <w:p w:rsidR="004B2C74" w:rsidRPr="00993F9A" w:rsidRDefault="00826EC8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405,56</w:t>
            </w:r>
          </w:p>
        </w:tc>
      </w:tr>
      <w:tr w:rsidR="00091BA2" w:rsidRPr="00C97B8C" w:rsidTr="00543ACC">
        <w:tc>
          <w:tcPr>
            <w:tcW w:w="950" w:type="dxa"/>
            <w:shd w:val="clear" w:color="auto" w:fill="auto"/>
          </w:tcPr>
          <w:p w:rsidR="00091BA2" w:rsidRDefault="00091BA2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80" w:type="dxa"/>
            <w:shd w:val="clear" w:color="auto" w:fill="auto"/>
          </w:tcPr>
          <w:p w:rsidR="00091BA2" w:rsidRPr="00993F9A" w:rsidRDefault="00091BA2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BA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91BA2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Пограничная</w:t>
            </w:r>
            <w:r w:rsidRPr="00091BA2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41" w:type="dxa"/>
            <w:shd w:val="clear" w:color="auto" w:fill="auto"/>
          </w:tcPr>
          <w:p w:rsidR="00091BA2" w:rsidRDefault="00826EC8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151,54</w:t>
            </w:r>
          </w:p>
        </w:tc>
      </w:tr>
      <w:tr w:rsidR="00091BA2" w:rsidRPr="00C97B8C" w:rsidTr="00543ACC">
        <w:tc>
          <w:tcPr>
            <w:tcW w:w="950" w:type="dxa"/>
            <w:shd w:val="clear" w:color="auto" w:fill="auto"/>
          </w:tcPr>
          <w:p w:rsidR="00091BA2" w:rsidRDefault="00091BA2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80" w:type="dxa"/>
            <w:shd w:val="clear" w:color="auto" w:fill="auto"/>
          </w:tcPr>
          <w:p w:rsidR="00091BA2" w:rsidRPr="00993F9A" w:rsidRDefault="00091BA2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BA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91BA2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Пограничная</w:t>
            </w:r>
            <w:r w:rsidRPr="00091BA2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41" w:type="dxa"/>
            <w:shd w:val="clear" w:color="auto" w:fill="auto"/>
          </w:tcPr>
          <w:p w:rsidR="00091BA2" w:rsidRDefault="00826EC8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147,43</w:t>
            </w:r>
          </w:p>
        </w:tc>
      </w:tr>
      <w:tr w:rsidR="00091BA2" w:rsidRPr="00C97B8C" w:rsidTr="00543ACC">
        <w:tc>
          <w:tcPr>
            <w:tcW w:w="950" w:type="dxa"/>
            <w:shd w:val="clear" w:color="auto" w:fill="auto"/>
          </w:tcPr>
          <w:p w:rsidR="00091BA2" w:rsidRDefault="00091BA2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80" w:type="dxa"/>
            <w:shd w:val="clear" w:color="auto" w:fill="auto"/>
          </w:tcPr>
          <w:p w:rsidR="00091BA2" w:rsidRPr="00993F9A" w:rsidRDefault="00091BA2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BA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91BA2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Пограничная</w:t>
            </w:r>
            <w:r w:rsidRPr="00091BA2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41" w:type="dxa"/>
            <w:shd w:val="clear" w:color="auto" w:fill="auto"/>
          </w:tcPr>
          <w:p w:rsidR="00091BA2" w:rsidRDefault="00826EC8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151,06</w:t>
            </w:r>
          </w:p>
        </w:tc>
      </w:tr>
      <w:tr w:rsidR="00091BA2" w:rsidRPr="00C97B8C" w:rsidTr="00543ACC">
        <w:tc>
          <w:tcPr>
            <w:tcW w:w="950" w:type="dxa"/>
            <w:shd w:val="clear" w:color="auto" w:fill="auto"/>
          </w:tcPr>
          <w:p w:rsidR="00091BA2" w:rsidRDefault="00091BA2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80" w:type="dxa"/>
            <w:shd w:val="clear" w:color="auto" w:fill="auto"/>
          </w:tcPr>
          <w:p w:rsidR="00091BA2" w:rsidRPr="00993F9A" w:rsidRDefault="00091BA2" w:rsidP="004B2C7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1BA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091BA2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Решетникова</w:t>
            </w:r>
            <w:r w:rsidRPr="00091BA2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341" w:type="dxa"/>
            <w:shd w:val="clear" w:color="auto" w:fill="auto"/>
          </w:tcPr>
          <w:p w:rsidR="00091BA2" w:rsidRDefault="00826EC8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503,01</w:t>
            </w:r>
          </w:p>
        </w:tc>
      </w:tr>
    </w:tbl>
    <w:p w:rsidR="00C97B8C" w:rsidRPr="00091BA2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r w:rsidR="003E3948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указанный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конкурса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>анизация</w:t>
      </w:r>
      <w:r w:rsidR="00580F26">
        <w:rPr>
          <w:rFonts w:ascii="Times New Roman" w:hAnsi="Times New Roman" w:cs="Times New Roman"/>
          <w:sz w:val="26"/>
          <w:szCs w:val="26"/>
        </w:rPr>
        <w:t>,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 xml:space="preserve">енее,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Советская,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Порядком проведения осмотров ознакомлен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</w:t>
      </w:r>
      <w:r w:rsidR="0019476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</w:t>
      </w:r>
      <w:r w:rsidR="00C7527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системах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BA7BB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5D1990" w:rsidRPr="001E24BB">
        <w:rPr>
          <w:rFonts w:ascii="Times New Roman" w:hAnsi="Times New Roman" w:cs="Times New Roman"/>
          <w:color w:val="000000"/>
          <w:sz w:val="26"/>
          <w:szCs w:val="26"/>
        </w:rPr>
        <w:t>:00 до 1</w:t>
      </w:r>
      <w:r w:rsidR="00BA7BB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D1990" w:rsidRPr="001E24BB">
        <w:rPr>
          <w:rFonts w:ascii="Times New Roman" w:hAnsi="Times New Roman" w:cs="Times New Roman"/>
          <w:color w:val="000000"/>
          <w:sz w:val="26"/>
          <w:szCs w:val="26"/>
        </w:rPr>
        <w:t>:00 и с 14</w:t>
      </w:r>
      <w:r w:rsidR="00620A75" w:rsidRPr="001E24BB">
        <w:rPr>
          <w:rFonts w:ascii="Times New Roman" w:hAnsi="Times New Roman" w:cs="Times New Roman"/>
          <w:color w:val="000000"/>
          <w:sz w:val="26"/>
          <w:szCs w:val="26"/>
        </w:rPr>
        <w:t>:00 до 1</w:t>
      </w:r>
      <w:r w:rsidR="00BA7BB5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20A75" w:rsidRPr="001E24BB">
        <w:rPr>
          <w:rFonts w:ascii="Times New Roman" w:hAnsi="Times New Roman" w:cs="Times New Roman"/>
          <w:color w:val="000000"/>
          <w:sz w:val="26"/>
          <w:szCs w:val="26"/>
        </w:rPr>
        <w:t>:00 местного времени каждые</w:t>
      </w:r>
      <w:r w:rsidR="006F1BDA" w:rsidRPr="001E24BB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 w:rsidRPr="001E24BB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1E24BB" w:rsidRPr="001E24BB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A7BB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D085E" w:rsidRPr="001E24B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7BB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7465C4" w:rsidRPr="001E24BB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3E3948" w:rsidRPr="001E24B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6315B" w:rsidRPr="001E24B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BA7BB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620A75" w:rsidRPr="001E24B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A7BB5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F313BD" w:rsidRPr="001E24B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5C4" w:rsidRPr="001E24BB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07D9F" w:rsidRPr="001E24B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F6840" w:rsidRPr="00165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помещения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организацией не ранее 10 числа месяца, следующего за текущим,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>числа месяца, следующего за текущим.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 считается соответствующим установленному требованию, если он 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совокупность обязательств претендента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7A1FEE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7) отсутствие у претендента задолженности перед ресу</w:t>
      </w:r>
      <w:r w:rsidR="005D65B7">
        <w:rPr>
          <w:rFonts w:ascii="Times New Roman" w:hAnsi="Times New Roman" w:cs="Times New Roman"/>
          <w:sz w:val="26"/>
          <w:szCs w:val="26"/>
        </w:rPr>
        <w:t xml:space="preserve">рсоснабжающей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>и более расчетных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 xml:space="preserve">Пограничный,   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 xml:space="preserve">                ул. Советская,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>от 21 декабря 2018 г.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="005D65B7">
        <w:rPr>
          <w:rFonts w:ascii="Times New Roman" w:hAnsi="Times New Roman" w:cs="Times New Roman"/>
          <w:sz w:val="26"/>
          <w:szCs w:val="26"/>
        </w:rPr>
        <w:t xml:space="preserve">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 xml:space="preserve">об управления не реализован,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8.3. Заявка на участие в конкурсе должна включать в себя в соответствии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п.</w:t>
      </w:r>
      <w:proofErr w:type="gramEnd"/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7A1FE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7A1FE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документы, подтверждающие внесение средств в качестве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) № (указать номер лота). Дата проведения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конкурса»_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</w:t>
      </w:r>
      <w:r w:rsidR="00867D9B">
        <w:rPr>
          <w:rFonts w:ascii="Times New Roman" w:hAnsi="Times New Roman" w:cs="Times New Roman"/>
          <w:sz w:val="26"/>
          <w:szCs w:val="26"/>
        </w:rPr>
        <w:lastRenderedPageBreak/>
        <w:t xml:space="preserve">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_ »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 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конкурсная 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имя. отчество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с даты подписания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 даты начала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иям,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рабочих дней с даты подписания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9.13. В случае если 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участие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предложение по снижению размера платы за 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10.7. Организатор конкурса в течение 3 рабочих дней с даты утверждения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10.8. Текст протокола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10.9. 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дней с </w:t>
      </w:r>
      <w:r w:rsidR="00657430">
        <w:rPr>
          <w:rFonts w:ascii="Times New Roman" w:hAnsi="Times New Roman" w:cs="Times New Roman"/>
          <w:sz w:val="26"/>
          <w:szCs w:val="26"/>
        </w:rPr>
        <w:t xml:space="preserve">даты поступления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10.13. Организатор конкурса в течение 10 рабочих дней с даты утверждения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ресурсов ресурсоснабжающим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 управляющей организацией ресурсов ресурсоснабжающих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ресурсоснабжающих организаций.</w:t>
      </w: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4DD">
        <w:rPr>
          <w:rFonts w:ascii="Times New Roman" w:hAnsi="Times New Roman" w:cs="Times New Roman"/>
          <w:b/>
          <w:sz w:val="26"/>
          <w:szCs w:val="26"/>
        </w:rPr>
        <w:t>Размер обеспечения исполнения обязательств составляет</w:t>
      </w:r>
      <w:r w:rsidR="00657430" w:rsidRPr="001654D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9482" w:type="dxa"/>
        <w:tblInd w:w="250" w:type="dxa"/>
        <w:tblLook w:val="04A0" w:firstRow="1" w:lastRow="0" w:firstColumn="1" w:lastColumn="0" w:noHBand="0" w:noVBand="1"/>
      </w:tblPr>
      <w:tblGrid>
        <w:gridCol w:w="3029"/>
        <w:gridCol w:w="3299"/>
        <w:gridCol w:w="3154"/>
      </w:tblGrid>
      <w:tr w:rsidR="00C97B8C" w:rsidTr="00E36371">
        <w:trPr>
          <w:trHeight w:val="1459"/>
        </w:trPr>
        <w:tc>
          <w:tcPr>
            <w:tcW w:w="3029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99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54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BD" w:rsidTr="00E36371">
        <w:trPr>
          <w:trHeight w:val="738"/>
        </w:trPr>
        <w:tc>
          <w:tcPr>
            <w:tcW w:w="3029" w:type="dxa"/>
          </w:tcPr>
          <w:p w:rsidR="00F313BD" w:rsidRPr="00255CD3" w:rsidRDefault="00F313B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99" w:type="dxa"/>
          </w:tcPr>
          <w:p w:rsidR="00765B1C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Пограничный, </w:t>
            </w:r>
          </w:p>
          <w:p w:rsidR="00F313BD" w:rsidRPr="00C37F56" w:rsidRDefault="00765B1C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461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</w:t>
            </w:r>
            <w:r w:rsidR="004618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54" w:type="dxa"/>
          </w:tcPr>
          <w:p w:rsidR="00F313BD" w:rsidRPr="00255CD3" w:rsidRDefault="00826EC8" w:rsidP="00765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26EC8">
              <w:rPr>
                <w:rFonts w:ascii="Times New Roman" w:hAnsi="Times New Roman" w:cs="Times New Roman"/>
                <w:sz w:val="26"/>
                <w:szCs w:val="26"/>
              </w:rPr>
              <w:t>9 078,23</w:t>
            </w:r>
          </w:p>
        </w:tc>
      </w:tr>
      <w:tr w:rsidR="00F313BD" w:rsidTr="00E36371">
        <w:trPr>
          <w:trHeight w:val="719"/>
        </w:trPr>
        <w:tc>
          <w:tcPr>
            <w:tcW w:w="3029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299" w:type="dxa"/>
          </w:tcPr>
          <w:p w:rsid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F313BD" w:rsidRP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Карла Маркса</w:t>
            </w: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3154" w:type="dxa"/>
          </w:tcPr>
          <w:p w:rsidR="00F313BD" w:rsidRDefault="00826EC8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151C8">
              <w:rPr>
                <w:rFonts w:ascii="Times New Roman" w:hAnsi="Times New Roman" w:cs="Times New Roman"/>
                <w:sz w:val="26"/>
                <w:szCs w:val="26"/>
              </w:rPr>
              <w:t> 838,02</w:t>
            </w:r>
          </w:p>
        </w:tc>
      </w:tr>
      <w:tr w:rsidR="00F313BD" w:rsidTr="00E36371">
        <w:trPr>
          <w:trHeight w:val="738"/>
        </w:trPr>
        <w:tc>
          <w:tcPr>
            <w:tcW w:w="3029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9" w:type="dxa"/>
          </w:tcPr>
          <w:p w:rsid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F313BD" w:rsidRPr="00765B1C" w:rsidRDefault="00765B1C" w:rsidP="00E01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r w:rsidRPr="00765B1C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4" w:type="dxa"/>
          </w:tcPr>
          <w:p w:rsidR="00F313BD" w:rsidRDefault="00826EC8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13 004,10</w:t>
            </w:r>
          </w:p>
        </w:tc>
      </w:tr>
      <w:tr w:rsidR="00930F47" w:rsidTr="00E36371">
        <w:trPr>
          <w:trHeight w:val="738"/>
        </w:trPr>
        <w:tc>
          <w:tcPr>
            <w:tcW w:w="3029" w:type="dxa"/>
          </w:tcPr>
          <w:p w:rsidR="00930F47" w:rsidRDefault="00930F47" w:rsidP="00F31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47"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9" w:type="dxa"/>
          </w:tcPr>
          <w:p w:rsidR="00631D7D" w:rsidRPr="00631D7D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1D7D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930F47" w:rsidRPr="00765B1C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Пограничная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54" w:type="dxa"/>
          </w:tcPr>
          <w:p w:rsidR="00930F47" w:rsidRDefault="00FA4DAA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4 498,24</w:t>
            </w:r>
          </w:p>
        </w:tc>
      </w:tr>
      <w:tr w:rsidR="00930F47" w:rsidTr="00E36371">
        <w:trPr>
          <w:trHeight w:val="719"/>
        </w:trPr>
        <w:tc>
          <w:tcPr>
            <w:tcW w:w="3029" w:type="dxa"/>
          </w:tcPr>
          <w:p w:rsidR="00930F47" w:rsidRDefault="00930F47" w:rsidP="00F31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47"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9" w:type="dxa"/>
          </w:tcPr>
          <w:p w:rsidR="00631D7D" w:rsidRPr="00631D7D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1D7D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930F47" w:rsidRPr="00765B1C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Пограничная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54" w:type="dxa"/>
          </w:tcPr>
          <w:p w:rsidR="00930F47" w:rsidRDefault="00FA4DAA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4 457,17</w:t>
            </w:r>
          </w:p>
        </w:tc>
      </w:tr>
      <w:tr w:rsidR="00930F47" w:rsidTr="00E36371">
        <w:trPr>
          <w:trHeight w:val="738"/>
        </w:trPr>
        <w:tc>
          <w:tcPr>
            <w:tcW w:w="3029" w:type="dxa"/>
          </w:tcPr>
          <w:p w:rsidR="00930F47" w:rsidRDefault="00930F47" w:rsidP="00F31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47"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99" w:type="dxa"/>
          </w:tcPr>
          <w:p w:rsidR="00631D7D" w:rsidRPr="00631D7D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1D7D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930F47" w:rsidRPr="00765B1C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Пограничная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154" w:type="dxa"/>
          </w:tcPr>
          <w:p w:rsidR="00930F47" w:rsidRDefault="00FA4DAA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4 493,41</w:t>
            </w:r>
          </w:p>
        </w:tc>
      </w:tr>
      <w:tr w:rsidR="00930F47" w:rsidTr="00E36371">
        <w:trPr>
          <w:trHeight w:val="719"/>
        </w:trPr>
        <w:tc>
          <w:tcPr>
            <w:tcW w:w="3029" w:type="dxa"/>
          </w:tcPr>
          <w:p w:rsidR="00930F47" w:rsidRDefault="00930F47" w:rsidP="00F31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F47">
              <w:rPr>
                <w:rFonts w:ascii="Times New Roman" w:hAnsi="Times New Roman" w:cs="Times New Roman"/>
                <w:sz w:val="26"/>
                <w:szCs w:val="26"/>
              </w:rPr>
              <w:t xml:space="preserve">Лот № </w:t>
            </w:r>
            <w:r w:rsidR="00631D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99" w:type="dxa"/>
          </w:tcPr>
          <w:p w:rsidR="00631D7D" w:rsidRPr="00631D7D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1D7D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930F47" w:rsidRPr="00765B1C" w:rsidRDefault="00631D7D" w:rsidP="0063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Решетникова</w:t>
            </w:r>
            <w:r w:rsidRPr="00631D7D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46182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154" w:type="dxa"/>
          </w:tcPr>
          <w:p w:rsidR="00930F47" w:rsidRDefault="00FA4DAA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10 995,82</w:t>
            </w:r>
          </w:p>
        </w:tc>
      </w:tr>
    </w:tbl>
    <w:p w:rsidR="008703F3" w:rsidRDefault="008703F3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lastRenderedPageBreak/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1D7D" w:rsidRDefault="00631D7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1C8F" w:rsidRDefault="00A31C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3244" w:rsidRDefault="0019324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3244" w:rsidRDefault="0019324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696B" w:rsidRDefault="00AB696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C75277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г</w:t>
      </w:r>
      <w:r w:rsidR="00841E9A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841E9A" w:rsidRPr="00841E9A">
        <w:rPr>
          <w:rFonts w:ascii="Times New Roman" w:hAnsi="Times New Roman" w:cs="Times New Roman"/>
          <w:bCs/>
          <w:sz w:val="26"/>
          <w:szCs w:val="26"/>
        </w:rPr>
        <w:t xml:space="preserve">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C75277">
        <w:rPr>
          <w:rFonts w:ascii="Times New Roman" w:hAnsi="Times New Roman" w:cs="Times New Roman"/>
          <w:bCs/>
          <w:sz w:val="26"/>
          <w:szCs w:val="26"/>
        </w:rPr>
        <w:t>В.Ю. Белов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8D34BE" w:rsidRPr="008D34BE">
        <w:rPr>
          <w:rFonts w:ascii="Times New Roman" w:hAnsi="Times New Roman" w:cs="Times New Roman"/>
          <w:sz w:val="26"/>
          <w:szCs w:val="26"/>
        </w:rPr>
        <w:t>Pogranichny-mo@mail.ru</w:t>
      </w:r>
    </w:p>
    <w:p w:rsidR="00496D33" w:rsidRPr="003F673E" w:rsidRDefault="003F673E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u w:val="single"/>
        </w:rPr>
        <w:t>« 04</w:t>
      </w:r>
      <w:proofErr w:type="gramEnd"/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»  10  2023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130821220"/>
      <w:bookmarkStart w:id="2" w:name="_Hlk138069879"/>
      <w:bookmarkStart w:id="3" w:name="_Hlk143182426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Hlk136504015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C856C3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14D2"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 многоквартирного дома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6E15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Амбулаторная</w:t>
      </w:r>
      <w:r w:rsidR="00E014D2"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6E15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33A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33AFD" w:rsidRPr="00633A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5:14:04010</w:t>
      </w:r>
      <w:r w:rsidR="006E15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33AFD" w:rsidRPr="00633A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6E15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6E15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1953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="006E15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50</w:t>
      </w:r>
      <w:r w:rsidR="00C856C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6E15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="00073C1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</w:t>
      </w:r>
      <w:r w:rsidR="00C856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15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6E15D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856</w:t>
      </w:r>
      <w:r w:rsidR="00633AF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633AFD" w:rsidRPr="00633AF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="00633AFD" w:rsidRPr="00633A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</w:t>
      </w:r>
      <w:r w:rsidR="002929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404,3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="00752E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05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89,8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6B02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FA15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</w:t>
      </w:r>
      <w:r w:rsidR="008D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 w:rsidR="00752E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5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752E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0572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543F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="00FA15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15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310,4</w:t>
      </w:r>
      <w:r w:rsid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2D4F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0706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енточный </w:t>
            </w:r>
            <w:r w:rsidR="005513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5136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  <w:r w:rsidR="00FA15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A15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A15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A1576" w:rsidP="00E93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0706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вускатная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5136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57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D2568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0572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A5C0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D25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 w:rsid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A5C0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2D4F3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F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36" w:rsidRPr="00E014D2" w:rsidRDefault="002D4F3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875566" w:rsidP="0007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A5C0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5C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A5C0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A5C0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_Hlk13642934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446D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1"/>
      <w:bookmarkEnd w:id="4"/>
      <w:bookmarkEnd w:id="5"/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</w:t>
      </w:r>
      <w:r w:rsid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2B23C4" w:rsidRPr="002B23C4" w:rsidRDefault="00151757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005B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Default="00151757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4D2" w:rsidRPr="00E014D2" w:rsidRDefault="00E014D2" w:rsidP="003312AC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Hlk130821359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Hlk136504094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 w:rsidR="00E93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ED25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Карла Маркса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ED25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8а</w:t>
      </w:r>
    </w:p>
    <w:p w:rsidR="00E014D2" w:rsidRPr="00E6434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="00ED25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25:14:040202:1254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D2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1968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="00ED25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45</w:t>
      </w:r>
      <w:r w:rsidR="00B303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ED256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="00073C1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B446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="00B446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="00B30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566" w:rsidRP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375</w:t>
      </w:r>
      <w:r w:rsidR="00875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87556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B303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14,9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212,8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B446DE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84,7 </w:t>
      </w:r>
      <w:proofErr w:type="spellStart"/>
      <w:proofErr w:type="gramStart"/>
      <w:r w:rsidR="00B446D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8755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17,4 </w:t>
      </w:r>
      <w:proofErr w:type="spellStart"/>
      <w:proofErr w:type="gramStart"/>
      <w:r w:rsidR="00B446D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="00B44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404,3 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7B0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64342" w:rsidRDefault="00E6434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74B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бетонный </w:t>
            </w:r>
            <w:r w:rsidR="00FF41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  <w:r w:rsidR="00374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  <w:r w:rsidR="00374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74B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четырехскатная,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B4FDA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374B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C546A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B4FDA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щитовые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 w:rsidR="007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краска</w:t>
            </w:r>
            <w:r w:rsidR="007B01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B018B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7B018B" w:rsidP="007B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375A6F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18B" w:rsidRPr="00E014D2" w:rsidRDefault="007B018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трубы </w:t>
            </w:r>
            <w:r w:rsidR="009C54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6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3312AC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D9061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C2" w:rsidRDefault="006266C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</w:t>
            </w:r>
            <w:r w:rsidR="00D9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чугун,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сталь</w:t>
            </w:r>
            <w:r w:rsidR="00D9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оцинкованная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удовлетворительное</w:t>
            </w:r>
          </w:p>
        </w:tc>
      </w:tr>
      <w:tr w:rsidR="003312AC" w:rsidRPr="00E014D2" w:rsidTr="005543B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136435217"/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AC" w:rsidRPr="00E014D2" w:rsidRDefault="003312AC" w:rsidP="0055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6"/>
      <w:bookmarkEnd w:id="7"/>
      <w:bookmarkEnd w:id="8"/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151757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7B0E" w:rsidRDefault="002D7B0E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7B0E" w:rsidRDefault="002D7B0E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1654" w:rsidRDefault="00691654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8B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_Hlk130821479"/>
      <w:bookmarkStart w:id="10" w:name="_Hlk137636510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1" w:name="_Hlk136504197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9C546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Некрасова</w:t>
      </w:r>
      <w:r w:rsidR="000C12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9C546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 w:rsidR="000C1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D9061D" w:rsidRPr="00D90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25:14:040102:</w:t>
      </w:r>
      <w:r w:rsidR="002D7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272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2D7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B0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65</w:t>
      </w:r>
      <w:r w:rsidR="008B65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D906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E014D2" w:rsidRPr="00E014D2" w:rsidRDefault="008B6567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014D2"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 w:rsidR="00D906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8643F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="008B6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8643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856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9C34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073C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530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3C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507,9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580F2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073C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73C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2,1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870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9C34C4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F43A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310,4</w:t>
      </w:r>
      <w:r w:rsidR="009C3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9C34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901B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40079C" w:rsidRDefault="0040079C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B8B" w:rsidRPr="00E014D2" w:rsidRDefault="00901B8B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43A51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бутобетонный</w:t>
            </w:r>
            <w:r w:rsidR="00B42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C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43A51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43A51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9C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B54B0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F43A51" w:rsidP="009D2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B5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вускатная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металлический профлист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B54B0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</w:t>
            </w:r>
            <w:r w:rsidR="00B5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43A51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обшитые железом,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F43A51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9C34C4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C4" w:rsidRPr="00E014D2" w:rsidRDefault="009C34C4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C4" w:rsidRPr="00E014D2" w:rsidRDefault="00BE386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="00B5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тукатурк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4C4" w:rsidRDefault="00E93E3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93E3B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E386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2C07B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E386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D2432" w:rsidRPr="00E014D2" w:rsidTr="005543B6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BE386E" w:rsidP="0055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32" w:rsidRPr="00E014D2" w:rsidRDefault="009D2432" w:rsidP="00554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E386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bookmarkEnd w:id="9"/>
      <w:bookmarkEnd w:id="11"/>
    </w:tbl>
    <w:p w:rsidR="00E014D2" w:rsidRPr="00E014D2" w:rsidRDefault="00E014D2" w:rsidP="00E014D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691654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E5DA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bookmarkEnd w:id="10"/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bookmarkEnd w:id="2"/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1654" w:rsidRDefault="00691654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Default="00586DC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_Hlk137644548"/>
      <w:bookmarkStart w:id="13" w:name="_Hlk138070011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BE38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Пограничная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BE38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90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</w:t>
      </w:r>
      <w:r w:rsidR="004600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D90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4600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569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4600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00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53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4600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E2716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E27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229,4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205,2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586DCC" w:rsidRPr="00580F26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C07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E27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E27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="00475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,2</w:t>
      </w:r>
      <w:r w:rsidR="00E27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E2716E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586DCC" w:rsidRPr="009C34C4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C07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381,3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586DCC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901B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901B8B" w:rsidRPr="00E014D2" w:rsidRDefault="00901B8B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CC" w:rsidRPr="00E014D2" w:rsidRDefault="00586DCC" w:rsidP="00586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B42E3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ленточный, </w:t>
            </w:r>
            <w:r w:rsidR="0058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бутовый камень</w:t>
            </w:r>
            <w:r w:rsidR="005E6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C07D4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каркасно-засыпные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деревянные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Default="00586DCC" w:rsidP="00586DCC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C07D4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</w:t>
            </w:r>
            <w:r w:rsidR="0058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скатная шиферная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Default="00586DCC" w:rsidP="00586DCC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C07D4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Default="00586DCC" w:rsidP="00586DCC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C07D4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E6B3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58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 w:rsidR="00C07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остекленные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C07D4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</w:t>
            </w:r>
            <w:r w:rsidR="00B42E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побелка,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C07D4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="00586D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тукатурк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побелка, сайдинг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1E71C0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24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86DCC" w:rsidRPr="00E014D2" w:rsidTr="00586DCC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1E71C0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E6B3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DCC" w:rsidRPr="00E014D2" w:rsidTr="00586DCC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E6B39" w:rsidP="00586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DCC" w:rsidRPr="00E014D2" w:rsidRDefault="00586DCC" w:rsidP="0058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586DCC" w:rsidRPr="00E014D2" w:rsidRDefault="00586DCC" w:rsidP="00586DCC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DCC" w:rsidRPr="002B23C4" w:rsidRDefault="00586DCC" w:rsidP="00586DCC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586DCC" w:rsidRPr="002B23C4" w:rsidRDefault="00586DCC" w:rsidP="00586DC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586DCC" w:rsidRPr="002B23C4" w:rsidRDefault="00691654" w:rsidP="00586DC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86DCC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86DC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86DCC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586DCC" w:rsidRPr="002B23C4" w:rsidRDefault="00586DCC" w:rsidP="00586DC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586DCC" w:rsidRPr="002B23C4" w:rsidTr="00586DC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DCC" w:rsidRPr="002B23C4" w:rsidTr="00586DC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586DCC" w:rsidRPr="002B23C4" w:rsidRDefault="00586DCC" w:rsidP="00586DC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586DCC" w:rsidRPr="002B23C4" w:rsidTr="00586DC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DCC" w:rsidRPr="002B23C4" w:rsidRDefault="00586DCC" w:rsidP="00586D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86DCC" w:rsidRPr="002B23C4" w:rsidRDefault="00586DCC" w:rsidP="00586DCC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bookmarkEnd w:id="12"/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Default="0040079C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1654" w:rsidRDefault="00691654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_Hlk137645892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066F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Пограничная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66F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21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</w:t>
      </w:r>
      <w:r w:rsidR="00066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066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493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195</w:t>
      </w:r>
      <w:r w:rsidR="00066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F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bookmarkStart w:id="15" w:name="_Hlk143173721"/>
      <w:r w:rsidR="00A7354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постановление Администрации Пограничного муниципального округа №</w:t>
      </w:r>
      <w:r w:rsidR="00AF280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1560 от 01.12.2022 </w:t>
      </w:r>
      <w:bookmarkEnd w:id="15"/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066F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066F7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="00A73548" w:rsidRPr="00A7354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постановление Администрации Пограничного муниципального округа № 1560 от 01.12.2022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1E71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1, 2, 3, 4, </w:t>
      </w:r>
      <w:r w:rsidR="00BC7A6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па</w:t>
      </w:r>
      <w:r w:rsidR="001E71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№ 1560 от 01.12.2022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35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475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230,2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206,2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0079C" w:rsidRPr="00580F26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475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475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475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24 </w:t>
      </w:r>
      <w:proofErr w:type="spellStart"/>
      <w:proofErr w:type="gramStart"/>
      <w:r w:rsidR="00475D0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40079C" w:rsidRPr="009C34C4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475D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386,7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0079C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="00901B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901B8B" w:rsidRPr="00E014D2" w:rsidRDefault="00901B8B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79C" w:rsidRPr="00E014D2" w:rsidRDefault="0040079C" w:rsidP="004007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</w:t>
            </w:r>
            <w:r w:rsidR="00475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75D0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каркасно-засыпные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475D0F">
        <w:trPr>
          <w:trHeight w:val="31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деревянные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Default="0040079C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75D0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четырехс</w:t>
            </w:r>
            <w:r w:rsidR="00400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катная шиферная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Default="00475D0F" w:rsidP="00E64342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40079C"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75D0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Default="0040079C" w:rsidP="00E64342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75D0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75D0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400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75D0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</w:t>
            </w:r>
            <w:r w:rsidR="00475D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1E71C0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1E71C0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1E71C0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79C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1E71C0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79C" w:rsidRPr="00E014D2" w:rsidRDefault="0040079C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40079C" w:rsidRPr="00E014D2" w:rsidRDefault="0040079C" w:rsidP="0040079C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79C" w:rsidRPr="002B23C4" w:rsidRDefault="0040079C" w:rsidP="0040079C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0079C" w:rsidRPr="002B23C4" w:rsidRDefault="0040079C" w:rsidP="0040079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40079C" w:rsidRPr="002B23C4" w:rsidRDefault="00691654" w:rsidP="0040079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0079C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079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079C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40079C" w:rsidRPr="002B23C4" w:rsidRDefault="0040079C" w:rsidP="0040079C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0079C" w:rsidRPr="002B23C4" w:rsidTr="00E6434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79C" w:rsidRPr="002B23C4" w:rsidTr="00E6434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0079C" w:rsidRPr="002B23C4" w:rsidRDefault="0040079C" w:rsidP="0040079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0079C" w:rsidRPr="002B23C4" w:rsidTr="00E6434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9C" w:rsidRPr="002B23C4" w:rsidRDefault="0040079C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0079C" w:rsidRPr="002B23C4" w:rsidRDefault="0040079C" w:rsidP="0040079C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bookmarkEnd w:id="14"/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Default="0046676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71C0" w:rsidRDefault="001E71C0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E71C0" w:rsidRDefault="001E71C0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1654" w:rsidRDefault="00691654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6" w:name="_Hlk137648297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1E71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Пограничная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1E71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23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25:14:04010</w:t>
      </w:r>
      <w:r w:rsidR="001E7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1E7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1E7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52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8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="001E71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1E71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7A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BC7A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229,4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7A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205,8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6676D" w:rsidRPr="00580F26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BC7A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BC7A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="00BC7A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23,6 </w:t>
      </w:r>
      <w:proofErr w:type="spellStart"/>
      <w:proofErr w:type="gramStart"/>
      <w:r w:rsidR="00BC7A6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46676D" w:rsidRPr="009C34C4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BC7A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500,85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6676D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76D" w:rsidRPr="00E014D2" w:rsidRDefault="0046676D" w:rsidP="0046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BC7A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каркасно-засыпные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деревянные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Default="0046676D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BC7A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</w:t>
            </w:r>
            <w:r w:rsidR="00466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скатная шиферная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Default="0046676D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BC7A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Default="0046676D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BC7A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BC7A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E22BF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 w:rsidR="00BC7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побелка</w:t>
            </w:r>
            <w:r w:rsidR="00466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1D73A3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="00466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тукатурк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3E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F6719E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F6719E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F6719E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676D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F6719E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6D" w:rsidRPr="00E014D2" w:rsidRDefault="0046676D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46676D" w:rsidRPr="00E014D2" w:rsidRDefault="0046676D" w:rsidP="0046676D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76D" w:rsidRPr="002B23C4" w:rsidRDefault="0046676D" w:rsidP="0046676D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6676D" w:rsidRPr="002B23C4" w:rsidRDefault="0046676D" w:rsidP="0046676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46676D" w:rsidRPr="002B23C4" w:rsidRDefault="00691654" w:rsidP="0046676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6676D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67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6676D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46676D" w:rsidRPr="002B23C4" w:rsidRDefault="0046676D" w:rsidP="0046676D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6676D" w:rsidRPr="002B23C4" w:rsidTr="00E6434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76D" w:rsidRPr="002B23C4" w:rsidTr="00E6434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6676D" w:rsidRPr="002B23C4" w:rsidRDefault="0046676D" w:rsidP="0046676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6676D" w:rsidRPr="002B23C4" w:rsidTr="00E6434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76D" w:rsidRPr="002B23C4" w:rsidRDefault="0046676D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676D" w:rsidRPr="002B23C4" w:rsidRDefault="0046676D" w:rsidP="0046676D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bookmarkEnd w:id="16"/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CD7D03" w:rsidRDefault="00E014D2" w:rsidP="00CD7D0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719E" w:rsidRDefault="00F6719E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719E" w:rsidRDefault="00F6719E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1654" w:rsidRDefault="00691654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 w:rsidR="00F671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Решетникова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F6719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41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25:14:040</w:t>
      </w:r>
      <w:r w:rsidR="00F67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F67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4007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F67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93</w:t>
      </w:r>
      <w:r w:rsidR="002F6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F67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41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0. Наличие подвала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="00375A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3115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375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623,7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746F71" w:rsidRPr="00580F26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="009139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="00375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21,3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746F71" w:rsidRPr="009C34C4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375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746F71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F71" w:rsidRPr="00E014D2" w:rsidRDefault="00746F71" w:rsidP="00746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2F6068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бетонный </w:t>
            </w:r>
            <w:r w:rsidR="00746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375A6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375A6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2F6068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46F71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деревянные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375A6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46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вускатная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металлический профлист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375A6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375A6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46F71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еревянные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46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375A6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746F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деревянные, металлические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9139D3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46F71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штукатурка, </w:t>
            </w:r>
            <w:r w:rsidR="00375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375A6F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1651A3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1651A3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1651A3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6F71" w:rsidRPr="00E014D2" w:rsidTr="00E6434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1651A3" w:rsidP="00E64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F71" w:rsidRPr="00E014D2" w:rsidRDefault="00746F71" w:rsidP="00E6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746F71" w:rsidRPr="00E014D2" w:rsidRDefault="00746F71" w:rsidP="00746F71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F71" w:rsidRPr="002B23C4" w:rsidRDefault="00746F71" w:rsidP="00746F71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746F71" w:rsidRPr="002B23C4" w:rsidRDefault="00746F71" w:rsidP="00746F7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(должность, </w:t>
      </w:r>
      <w:proofErr w:type="spellStart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746F71" w:rsidRPr="002B23C4" w:rsidRDefault="00691654" w:rsidP="00746F7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46F71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6F7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46F71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Жалнин</w:t>
      </w:r>
      <w:proofErr w:type="spellEnd"/>
    </w:p>
    <w:p w:rsidR="00746F71" w:rsidRPr="002B23C4" w:rsidRDefault="00746F71" w:rsidP="00746F7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46F71" w:rsidRPr="002B23C4" w:rsidTr="00E6434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F71" w:rsidRPr="002B23C4" w:rsidTr="00E6434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746F71" w:rsidRPr="002B23C4" w:rsidRDefault="00746F71" w:rsidP="00746F7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46F71" w:rsidRPr="002B23C4" w:rsidTr="00E6434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F71" w:rsidRPr="002B23C4" w:rsidRDefault="00746F71" w:rsidP="00E643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746F71" w:rsidRPr="002B23C4" w:rsidRDefault="00746F71" w:rsidP="00746F71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bookmarkEnd w:id="3"/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6F71" w:rsidRDefault="00746F71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51A3" w:rsidRDefault="001651A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51A3" w:rsidRDefault="001651A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1654" w:rsidRDefault="00691654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51A3" w:rsidRDefault="001651A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51A3" w:rsidRDefault="001651A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651A3" w:rsidRDefault="001651A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139D3" w:rsidRDefault="009139D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bookmarkEnd w:id="13"/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C75277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г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>лав</w:t>
      </w:r>
      <w:r w:rsidR="00857E62">
        <w:rPr>
          <w:rFonts w:ascii="Times New Roman" w:hAnsi="Times New Roman" w:cs="Times New Roman"/>
          <w:bCs/>
          <w:sz w:val="26"/>
          <w:szCs w:val="26"/>
        </w:rPr>
        <w:t>ы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_____________ </w:t>
      </w:r>
      <w:r w:rsidR="00857E62">
        <w:rPr>
          <w:rFonts w:ascii="Times New Roman" w:hAnsi="Times New Roman" w:cs="Times New Roman"/>
          <w:bCs/>
          <w:sz w:val="26"/>
          <w:szCs w:val="26"/>
        </w:rPr>
        <w:t>В.Ю. Белов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337762" w:rsidRPr="00337762">
        <w:rPr>
          <w:rFonts w:ascii="Times New Roman" w:hAnsi="Times New Roman" w:cs="Times New Roman"/>
          <w:sz w:val="26"/>
          <w:szCs w:val="26"/>
        </w:rPr>
        <w:t>Pogranichny-mo@mail.ru</w:t>
      </w:r>
    </w:p>
    <w:p w:rsidR="00574A4B" w:rsidRPr="003F673E" w:rsidRDefault="003F673E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  <w:u w:val="single"/>
        </w:rPr>
        <w:t>« 04</w:t>
      </w:r>
      <w:proofErr w:type="gramEnd"/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»  10  2023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7" w:name="_Hlk130822366"/>
      <w:bookmarkStart w:id="18" w:name="_Hlk138070383"/>
      <w:bookmarkStart w:id="19" w:name="_Hlk143693039"/>
      <w:bookmarkStart w:id="20" w:name="_Hlk136504580"/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731AB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C10DB3">
        <w:rPr>
          <w:rFonts w:ascii="Times New Roman" w:hAnsi="Times New Roman" w:cs="Times New Roman"/>
          <w:sz w:val="26"/>
          <w:szCs w:val="26"/>
        </w:rPr>
        <w:t xml:space="preserve"> №</w:t>
      </w:r>
      <w:r w:rsidR="00740186">
        <w:rPr>
          <w:rFonts w:ascii="Times New Roman" w:hAnsi="Times New Roman" w:cs="Times New Roman"/>
          <w:sz w:val="26"/>
          <w:szCs w:val="26"/>
        </w:rPr>
        <w:t xml:space="preserve"> </w:t>
      </w:r>
      <w:r w:rsidR="00E41C34">
        <w:rPr>
          <w:rFonts w:ascii="Times New Roman" w:hAnsi="Times New Roman" w:cs="Times New Roman"/>
          <w:sz w:val="26"/>
          <w:szCs w:val="26"/>
        </w:rPr>
        <w:t>6</w:t>
      </w:r>
      <w:r w:rsidR="00B90FCF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E41C34">
        <w:rPr>
          <w:rFonts w:ascii="Times New Roman" w:hAnsi="Times New Roman" w:cs="Times New Roman"/>
          <w:sz w:val="26"/>
          <w:szCs w:val="26"/>
        </w:rPr>
        <w:t>Амбулаторная</w:t>
      </w:r>
      <w:r w:rsidR="00740186">
        <w:rPr>
          <w:rFonts w:ascii="Times New Roman" w:hAnsi="Times New Roman" w:cs="Times New Roman"/>
          <w:sz w:val="26"/>
          <w:szCs w:val="26"/>
        </w:rPr>
        <w:t xml:space="preserve">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 w:rsidR="003731AB"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B62E05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_Hlk13644176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740186" w:rsidRPr="00740186" w:rsidTr="00E550A7">
        <w:trPr>
          <w:trHeight w:val="1158"/>
        </w:trPr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C8005F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E41C34" w:rsidRDefault="00C8005F" w:rsidP="00E55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41C34">
              <w:rPr>
                <w:rFonts w:ascii="Times New Roman" w:hAnsi="Times New Roman" w:cs="Times New Roman"/>
                <w:sz w:val="26"/>
                <w:szCs w:val="26"/>
              </w:rPr>
              <w:t>заделка борозд в кирпичных стенах с сечением борозд в кирпичах 1</w:t>
            </w:r>
            <w:r w:rsidR="00E41C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E41C34">
              <w:rPr>
                <w:rFonts w:ascii="Times New Roman" w:hAnsi="Times New Roman" w:cs="Times New Roman"/>
                <w:sz w:val="26"/>
                <w:szCs w:val="26"/>
              </w:rPr>
              <w:t>0,5;</w:t>
            </w:r>
          </w:p>
          <w:p w:rsidR="00D10F2B" w:rsidRDefault="00E41C34" w:rsidP="00E55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гладких каменных фасадов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Pr="00740186" w:rsidRDefault="00D10F2B" w:rsidP="00E55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козырьков.</w:t>
            </w:r>
            <w:r w:rsidR="00C8005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Default="00740186" w:rsidP="00E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E41C34" w:rsidRDefault="00E41C34" w:rsidP="00E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34" w:rsidRDefault="00E41C34" w:rsidP="00E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10F2B" w:rsidRPr="00740186" w:rsidRDefault="00D10F2B" w:rsidP="00E5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DB3" w:rsidRDefault="00C8005F" w:rsidP="00E550A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10DB3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41C3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E41C34" w:rsidRDefault="00E41C34" w:rsidP="00E550A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34" w:rsidRDefault="00E41C34" w:rsidP="00E41C34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  <w:p w:rsidR="00D10F2B" w:rsidRPr="00740186" w:rsidRDefault="00D10F2B" w:rsidP="00E41C34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 и лестниц: 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AA4BC3">
              <w:rPr>
                <w:rFonts w:ascii="Times New Roman" w:hAnsi="Times New Roman" w:cs="Times New Roman"/>
                <w:sz w:val="26"/>
                <w:szCs w:val="26"/>
              </w:rPr>
              <w:t>известковая окраска ранее окрашенных поверхностей стен</w:t>
            </w:r>
            <w:r w:rsidR="00E550A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AA4BC3">
              <w:rPr>
                <w:rFonts w:ascii="Times New Roman" w:hAnsi="Times New Roman" w:cs="Times New Roman"/>
                <w:sz w:val="26"/>
                <w:szCs w:val="26"/>
              </w:rPr>
              <w:t>простая масляная окраска ранее окрашенных поверхностей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AA4BC3"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Pr="00740186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AA4BC3">
              <w:rPr>
                <w:rFonts w:ascii="Times New Roman" w:hAnsi="Times New Roman" w:cs="Times New Roman"/>
                <w:sz w:val="26"/>
                <w:szCs w:val="26"/>
              </w:rPr>
              <w:t>ремонт деревянных ступеней</w:t>
            </w:r>
            <w:r w:rsidR="00455A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E550A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E550A7" w:rsidRDefault="00E550A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41CF7" w:rsidRPr="00141CF7" w:rsidRDefault="00141CF7" w:rsidP="00141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42C6" w:rsidRPr="00740186" w:rsidRDefault="00141CF7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E550A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A4BC3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  <w:p w:rsidR="00E550A7" w:rsidRDefault="00E550A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F7" w:rsidRDefault="00AA4BC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1C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141CF7" w:rsidRDefault="00141CF7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A4BC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3342C6" w:rsidRPr="00740186" w:rsidRDefault="00141CF7" w:rsidP="0045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A4BC3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D10F2B" w:rsidRDefault="00C8005F" w:rsidP="0044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42C6" w:rsidRPr="00740186" w:rsidRDefault="00D10F2B" w:rsidP="0044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10F2B" w:rsidRPr="00740186" w:rsidRDefault="00D10F2B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3342C6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D10F2B" w:rsidRPr="00740186" w:rsidRDefault="00D10F2B" w:rsidP="00445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740186" w:rsidRPr="00740186" w:rsidRDefault="000D3F28" w:rsidP="00334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смена поврежденных листов асбоцементных кровель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2C6" w:rsidRPr="00740186" w:rsidRDefault="003342C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445E83" w:rsidP="0033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342C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дымохода из кирпича горизонтального.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D10F2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D10F2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</w:tr>
      <w:tr w:rsidR="00F23931" w:rsidRPr="00740186" w:rsidTr="0002615C">
        <w:tc>
          <w:tcPr>
            <w:tcW w:w="567" w:type="dxa"/>
          </w:tcPr>
          <w:p w:rsidR="00F23931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F23931" w:rsidRP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23931" w:rsidRDefault="00F23931" w:rsidP="00F23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 w:rsidR="00445E83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0F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перекрытий;</w:t>
            </w:r>
          </w:p>
          <w:p w:rsidR="00F23931" w:rsidRPr="00740186" w:rsidRDefault="00F23931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 w:rsidR="00445E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материалов, водостоков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>деревянных покрытий полов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>осмотр внутренней отделки стен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740186" w:rsidRPr="00740186" w:rsidRDefault="00BB0B8F" w:rsidP="00B33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проверка наличия тяги в дымовентиляционных каналах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33846" w:rsidP="00B3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438E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740186" w:rsidRPr="00740186" w:rsidRDefault="00445E83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39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F5BE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F23931" w:rsidRPr="00740186" w:rsidRDefault="00F23931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931" w:rsidRPr="00740186" w:rsidRDefault="00740186" w:rsidP="00B3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740186" w:rsidRPr="00740186" w:rsidRDefault="008465F3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338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AB75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740186" w:rsidRDefault="00727DEB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08083D" w:rsidRPr="00740186" w:rsidRDefault="00727DEB" w:rsidP="0097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 xml:space="preserve"> в помещениях общего пользования</w:t>
            </w:r>
            <w:r w:rsidR="00973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338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A1D" w:rsidRDefault="00973A1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Pr="00740186" w:rsidRDefault="00727DEB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973A1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3384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3384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A1D" w:rsidRDefault="00973A1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083D" w:rsidRPr="00740186" w:rsidRDefault="00973A1D" w:rsidP="00973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75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73A1D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 xml:space="preserve">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727DEB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73A1D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 xml:space="preserve">усовершенствованным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B90FCF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B90FCF" w:rsidRPr="00B90FCF" w:rsidRDefault="00BB0B8F" w:rsidP="00B90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90FCF"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661A5F" w:rsidRPr="00740186" w:rsidRDefault="00B90FCF" w:rsidP="007E3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 w:rsidR="007E33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A1D" w:rsidRPr="00740186" w:rsidRDefault="00973A1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A5F" w:rsidRPr="00740186" w:rsidRDefault="001E48A4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DEB" w:rsidRDefault="00727DEB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3A1D" w:rsidRPr="00740186" w:rsidRDefault="00973A1D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73A1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FCF" w:rsidRDefault="00B90FC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73A1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73A1D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E33C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A5F" w:rsidRPr="00740186" w:rsidRDefault="00740186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E33C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808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740186" w:rsidRPr="00740186" w:rsidRDefault="00BB0B8F" w:rsidP="007E3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 w:rsidR="007E33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7E3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E33C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740186" w:rsidRPr="00740186" w:rsidTr="0002615C">
        <w:tc>
          <w:tcPr>
            <w:tcW w:w="7728" w:type="dxa"/>
            <w:gridSpan w:val="3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740186" w:rsidRPr="00740186" w:rsidRDefault="007E33C4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740186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0438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</w:t>
            </w:r>
          </w:p>
        </w:tc>
      </w:tr>
      <w:bookmarkEnd w:id="21"/>
    </w:tbl>
    <w:p w:rsidR="00156BE3" w:rsidRDefault="00156BE3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FCF" w:rsidRDefault="008613EB" w:rsidP="008613EB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_Hlk130822524"/>
      <w:bookmarkEnd w:id="17"/>
      <w:r>
        <w:rPr>
          <w:rFonts w:ascii="Times New Roman" w:hAnsi="Times New Roman" w:cs="Times New Roman"/>
          <w:sz w:val="26"/>
          <w:szCs w:val="26"/>
        </w:rPr>
        <w:tab/>
      </w:r>
    </w:p>
    <w:p w:rsidR="008613EB" w:rsidRDefault="008613EB" w:rsidP="008613EB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_Hlk137810157"/>
      <w:r w:rsidRPr="00B04D9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B68CB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3B68CB"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 w:rsidR="00216A95">
        <w:rPr>
          <w:rFonts w:ascii="Times New Roman" w:hAnsi="Times New Roman" w:cs="Times New Roman"/>
          <w:sz w:val="26"/>
          <w:szCs w:val="26"/>
        </w:rPr>
        <w:t>8а</w:t>
      </w:r>
      <w:r w:rsidR="005543B6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216A95">
        <w:rPr>
          <w:rFonts w:ascii="Times New Roman" w:hAnsi="Times New Roman" w:cs="Times New Roman"/>
          <w:sz w:val="26"/>
          <w:szCs w:val="26"/>
        </w:rPr>
        <w:t>Карла Маркса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B90FCF"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 w:rsidR="003B68CB"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22"/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_Hlk136447975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5543B6" w:rsidRPr="00740186" w:rsidTr="003A2E8D">
        <w:trPr>
          <w:trHeight w:val="1198"/>
        </w:trPr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5543B6" w:rsidRDefault="005543B6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6A95">
              <w:rPr>
                <w:rFonts w:ascii="Times New Roman" w:hAnsi="Times New Roman" w:cs="Times New Roman"/>
                <w:sz w:val="26"/>
                <w:szCs w:val="26"/>
              </w:rPr>
              <w:t>заделка борозд в кирпичных стенах с сечением борозд в кирпичах 1</w:t>
            </w:r>
            <w:r w:rsidR="00216A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="00216A95">
              <w:rPr>
                <w:rFonts w:ascii="Times New Roman" w:hAnsi="Times New Roman" w:cs="Times New Roman"/>
                <w:sz w:val="26"/>
                <w:szCs w:val="26"/>
              </w:rPr>
              <w:t>0,5;</w:t>
            </w:r>
          </w:p>
          <w:p w:rsidR="00216A95" w:rsidRPr="00740186" w:rsidRDefault="00216A95" w:rsidP="003A2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козырьков.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3A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6A95" w:rsidRPr="00740186" w:rsidRDefault="00216A95" w:rsidP="003A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3A2E8D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</w:t>
            </w:r>
            <w:r w:rsidR="00216A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216A95" w:rsidRPr="00740186" w:rsidRDefault="00216A95" w:rsidP="00216A95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</w:t>
            </w:r>
            <w:r w:rsidR="00216A9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</w:t>
            </w:r>
            <w:r w:rsidR="00216A9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0EAE" w:rsidRDefault="005543B6" w:rsidP="0021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A2E8D"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6A95">
              <w:rPr>
                <w:rFonts w:ascii="Times New Roman" w:hAnsi="Times New Roman" w:cs="Times New Roman"/>
                <w:sz w:val="26"/>
                <w:szCs w:val="26"/>
              </w:rPr>
              <w:t xml:space="preserve">известковая окраска ранее окрашенных 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поверхностей стен;</w:t>
            </w:r>
          </w:p>
          <w:p w:rsidR="00272D02" w:rsidRDefault="00272D02" w:rsidP="0021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272D02" w:rsidRDefault="00272D02" w:rsidP="0021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дощатых полов;</w:t>
            </w:r>
          </w:p>
          <w:p w:rsidR="00272D02" w:rsidRPr="00740186" w:rsidRDefault="00272D02" w:rsidP="00216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масляная окраска полов.</w:t>
            </w:r>
          </w:p>
        </w:tc>
        <w:tc>
          <w:tcPr>
            <w:tcW w:w="1938" w:type="dxa"/>
          </w:tcPr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141CF7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272D02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5543B6" w:rsidRPr="00740186" w:rsidRDefault="005543B6" w:rsidP="00272D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272D02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43B6" w:rsidRPr="00740186" w:rsidRDefault="00272D02" w:rsidP="0063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72D02" w:rsidRPr="00740186" w:rsidRDefault="00272D02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272D02" w:rsidRPr="00740186" w:rsidRDefault="00272D02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5543B6" w:rsidRPr="00740186" w:rsidRDefault="005050EA" w:rsidP="00630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смена поврежденных листов асбоцементных кровель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5543B6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0EA" w:rsidRPr="00740186" w:rsidRDefault="000220E0" w:rsidP="00630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272D02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543B6" w:rsidRDefault="006505AD" w:rsidP="0065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543B6"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 w:rsidR="00630EAE"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 w:rsidR="00630EAE"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="005543B6"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6505AD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630EAE" w:rsidP="0065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перекрытий;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 w:rsidR="005050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AF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72D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AF349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AF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630EAE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5543B6" w:rsidRPr="00740186" w:rsidRDefault="008465F3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 xml:space="preserve">от 51 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AF349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B6066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по санитарному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содержанию помещений общего пользования: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E90628" w:rsidRPr="00740186" w:rsidRDefault="005543B6" w:rsidP="00AF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Pr="00740186" w:rsidRDefault="005543B6" w:rsidP="00AF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09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AF349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628" w:rsidRPr="00740186" w:rsidRDefault="00AF349B" w:rsidP="00AF3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543B6" w:rsidRPr="00B90FCF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8613EB" w:rsidRPr="00740186" w:rsidRDefault="005543B6" w:rsidP="0001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 w:rsidR="000120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04099A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0120E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3EB" w:rsidRPr="00740186" w:rsidRDefault="000120E6" w:rsidP="0001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17D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349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0120E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43B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120E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120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120E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5543B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3EB" w:rsidRPr="00740186" w:rsidRDefault="008613EB" w:rsidP="0001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543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120E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5543B6" w:rsidRPr="00740186" w:rsidTr="005543B6">
        <w:tc>
          <w:tcPr>
            <w:tcW w:w="56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5543B6" w:rsidRPr="00740186" w:rsidRDefault="005543B6" w:rsidP="0001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 w:rsidR="000120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01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3B6" w:rsidRPr="00740186" w:rsidRDefault="005543B6" w:rsidP="00012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120E6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543B6" w:rsidRPr="00740186" w:rsidTr="005543B6">
        <w:tc>
          <w:tcPr>
            <w:tcW w:w="7728" w:type="dxa"/>
            <w:gridSpan w:val="3"/>
          </w:tcPr>
          <w:p w:rsidR="005543B6" w:rsidRPr="00740186" w:rsidRDefault="005543B6" w:rsidP="00554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5543B6" w:rsidRPr="00740186" w:rsidRDefault="008613EB" w:rsidP="0055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022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5543B6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0220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</w:tr>
      <w:bookmarkEnd w:id="24"/>
    </w:tbl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5" w:name="_Hlk130819282"/>
      <w:bookmarkStart w:id="26" w:name="_Hlk138070483"/>
      <w:bookmarkStart w:id="27" w:name="_Hlk130822647"/>
      <w:bookmarkEnd w:id="18"/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04099A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 w:rsidR="0004099A">
        <w:rPr>
          <w:rFonts w:ascii="Times New Roman" w:hAnsi="Times New Roman" w:cs="Times New Roman"/>
          <w:sz w:val="26"/>
          <w:szCs w:val="26"/>
        </w:rPr>
        <w:t xml:space="preserve">№ </w:t>
      </w:r>
      <w:r w:rsidR="000120E6">
        <w:rPr>
          <w:rFonts w:ascii="Times New Roman" w:hAnsi="Times New Roman" w:cs="Times New Roman"/>
          <w:sz w:val="26"/>
          <w:szCs w:val="26"/>
        </w:rPr>
        <w:t>3</w:t>
      </w:r>
      <w:r w:rsidR="0004099A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0120E6">
        <w:rPr>
          <w:rFonts w:ascii="Times New Roman" w:hAnsi="Times New Roman" w:cs="Times New Roman"/>
          <w:sz w:val="26"/>
          <w:szCs w:val="26"/>
        </w:rPr>
        <w:t>Некрасова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04099A">
        <w:rPr>
          <w:rFonts w:ascii="Times New Roman" w:hAnsi="Times New Roman" w:cs="Times New Roman"/>
          <w:sz w:val="26"/>
          <w:szCs w:val="26"/>
        </w:rPr>
        <w:t>3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 w:rsidR="0004099A"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23"/>
    <w:bookmarkEnd w:id="25"/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6310C" w:rsidRPr="00740186" w:rsidTr="008C31E7">
        <w:trPr>
          <w:trHeight w:val="1198"/>
        </w:trPr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36310C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 w:rsidR="00FF41D5">
              <w:rPr>
                <w:rFonts w:ascii="Times New Roman" w:hAnsi="Times New Roman" w:cs="Times New Roman"/>
                <w:sz w:val="26"/>
                <w:szCs w:val="26"/>
              </w:rPr>
              <w:t>бутовых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6355" w:rsidRDefault="004C6355" w:rsidP="008C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C6355">
              <w:rPr>
                <w:rFonts w:ascii="Times New Roman" w:hAnsi="Times New Roman" w:cs="Times New Roman"/>
                <w:sz w:val="26"/>
                <w:szCs w:val="26"/>
              </w:rPr>
              <w:t>- заделка борозд в кирпичных стенах с сечением борозд в кирпичах 1x0,5;</w:t>
            </w:r>
          </w:p>
          <w:p w:rsidR="008C31E7" w:rsidRPr="00740186" w:rsidRDefault="008C31E7" w:rsidP="008C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гладких</w:t>
            </w:r>
            <w:r w:rsidR="004C6355">
              <w:rPr>
                <w:rFonts w:ascii="Times New Roman" w:hAnsi="Times New Roman" w:cs="Times New Roman"/>
                <w:sz w:val="26"/>
                <w:szCs w:val="26"/>
              </w:rPr>
              <w:t xml:space="preserve"> каменных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фасадов.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C31E7" w:rsidRDefault="008C31E7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1E7" w:rsidRDefault="008C31E7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C6355" w:rsidRDefault="004C6355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55" w:rsidRPr="00740186" w:rsidRDefault="004C6355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8C31E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229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229E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8C31E7" w:rsidRDefault="008C31E7" w:rsidP="008C31E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31E7" w:rsidRDefault="00B229E0" w:rsidP="008C31E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C63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C6355" w:rsidRDefault="004C6355" w:rsidP="008C31E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55" w:rsidRPr="00740186" w:rsidRDefault="004C6355" w:rsidP="008C31E7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4C6355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и лестниц:</w:t>
            </w:r>
          </w:p>
          <w:p w:rsidR="0036310C" w:rsidRPr="00141CF7" w:rsidRDefault="004C6355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  <w:r w:rsidR="0036310C"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 w:rsidR="004C6355">
              <w:rPr>
                <w:rFonts w:ascii="Times New Roman" w:hAnsi="Times New Roman" w:cs="Times New Roman"/>
                <w:sz w:val="26"/>
                <w:szCs w:val="26"/>
              </w:rPr>
              <w:t>деревянных ступеней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6355" w:rsidRPr="00740186" w:rsidRDefault="0036310C" w:rsidP="008A1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="008A128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C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</w:tcPr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55" w:rsidRPr="00141CF7" w:rsidRDefault="004C6355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141CF7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6310C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A1280" w:rsidRPr="00740186" w:rsidRDefault="008A1280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355" w:rsidRDefault="004C6355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4C6355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36310C" w:rsidRDefault="008A1280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8A1280" w:rsidRPr="00740186" w:rsidRDefault="008A1280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6310C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8A12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1280" w:rsidRPr="00740186" w:rsidRDefault="008A1280" w:rsidP="008C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A1280" w:rsidRPr="00740186" w:rsidRDefault="008A1280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A12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31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A1280" w:rsidRPr="00740186" w:rsidRDefault="008A1280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A128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</w:t>
            </w:r>
            <w:r w:rsidR="00F573E2">
              <w:rPr>
                <w:rFonts w:ascii="Times New Roman" w:hAnsi="Times New Roman" w:cs="Times New Roman"/>
                <w:sz w:val="26"/>
                <w:szCs w:val="26"/>
              </w:rPr>
              <w:t>заплат на покрытия из кровельной стали, при размере заплат 3/4 листа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3E2" w:rsidRPr="00740186" w:rsidRDefault="00F573E2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73E2" w:rsidRPr="00740186" w:rsidRDefault="00F573E2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8C3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573E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теплоснабжения:</w:t>
            </w:r>
          </w:p>
          <w:p w:rsidR="0036310C" w:rsidRPr="00740186" w:rsidRDefault="0036310C" w:rsidP="00F5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</w:t>
            </w:r>
            <w:r w:rsidR="00F573E2">
              <w:rPr>
                <w:rFonts w:ascii="Times New Roman" w:hAnsi="Times New Roman" w:cs="Times New Roman"/>
                <w:sz w:val="26"/>
                <w:szCs w:val="26"/>
              </w:rPr>
              <w:t>дымохода из кирпича горизонтального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F5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501F59" w:rsidP="00F573E2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F573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73E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Default="00290274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 w:rsidR="0029027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6310C" w:rsidRDefault="00290274" w:rsidP="00F5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6310C"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="0036310C"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E80" w:rsidRPr="00740186" w:rsidRDefault="0036310C" w:rsidP="00F5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E80" w:rsidRPr="00740186" w:rsidRDefault="00D7659A" w:rsidP="00F57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73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05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2E1884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0438E5" w:rsidRPr="00740186" w:rsidRDefault="000438E5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514E80"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73E2">
              <w:rPr>
                <w:rFonts w:ascii="Times New Roman" w:hAnsi="Times New Roman" w:cs="Times New Roman"/>
                <w:sz w:val="26"/>
                <w:szCs w:val="26"/>
              </w:rPr>
              <w:t>перекрытий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438E5" w:rsidRPr="00740186" w:rsidRDefault="000438E5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внутренней отделки стен;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514E80">
              <w:rPr>
                <w:rFonts w:ascii="Times New Roman" w:hAnsi="Times New Roman" w:cs="Times New Roman"/>
                <w:sz w:val="26"/>
                <w:szCs w:val="26"/>
              </w:rPr>
              <w:t>деревянных покрытий, полов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 w:rsidR="000438E5">
              <w:rPr>
                <w:rFonts w:ascii="Times New Roman" w:hAnsi="Times New Roman" w:cs="Times New Roman"/>
                <w:sz w:val="26"/>
                <w:szCs w:val="26"/>
              </w:rPr>
              <w:t xml:space="preserve"> стальных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кровель, водостоков;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36310C" w:rsidRPr="00740186" w:rsidRDefault="0036310C" w:rsidP="002E1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</w:t>
            </w:r>
            <w:r w:rsidR="00AC023C">
              <w:rPr>
                <w:rFonts w:ascii="Times New Roman" w:hAnsi="Times New Roman" w:cs="Times New Roman"/>
                <w:sz w:val="26"/>
                <w:szCs w:val="26"/>
              </w:rPr>
              <w:t xml:space="preserve">верка 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 xml:space="preserve">наличия </w:t>
            </w:r>
            <w:r w:rsidR="00AC023C">
              <w:rPr>
                <w:rFonts w:ascii="Times New Roman" w:hAnsi="Times New Roman" w:cs="Times New Roman"/>
                <w:sz w:val="26"/>
                <w:szCs w:val="26"/>
              </w:rPr>
              <w:t xml:space="preserve">тяги в дымовентиляционных 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каналах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438E5" w:rsidRPr="00740186" w:rsidRDefault="000438E5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0438E5" w:rsidRPr="00740186" w:rsidRDefault="000438E5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0438E5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2E1884" w:rsidP="002E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573E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438E5" w:rsidRPr="00740186" w:rsidRDefault="000438E5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438E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0438E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438E5" w:rsidRPr="00740186" w:rsidRDefault="000438E5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2E1884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438E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0438E5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E18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02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C023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2E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AB6F0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36310C" w:rsidRPr="00740186" w:rsidRDefault="002C2E4D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2D798B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AB6F0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36310C" w:rsidRDefault="0036310C" w:rsidP="00AB6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798B" w:rsidRPr="00740186" w:rsidRDefault="002D798B" w:rsidP="00AB6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2D798B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6F1D69" w:rsidP="00AB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2D798B" w:rsidRDefault="002D798B" w:rsidP="00AB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98B" w:rsidRDefault="002D798B" w:rsidP="00AB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98B" w:rsidRPr="00740186" w:rsidRDefault="002D798B" w:rsidP="00AB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501F5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AB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F1D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D798B" w:rsidRDefault="002D798B" w:rsidP="00AB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98B" w:rsidRDefault="002D798B" w:rsidP="00AB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798B" w:rsidRPr="00740186" w:rsidRDefault="002D798B" w:rsidP="00AB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AB6F0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 w:rsidR="00AB6F09">
              <w:rPr>
                <w:rFonts w:ascii="Times New Roman" w:hAnsi="Times New Roman" w:cs="Times New Roman"/>
                <w:sz w:val="26"/>
                <w:szCs w:val="26"/>
              </w:rPr>
              <w:t xml:space="preserve"> 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AB6F0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без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6310C" w:rsidRPr="00B90FCF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6F09" w:rsidRDefault="00AB6F09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2D798B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>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2D798B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2D798B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160B62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310C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Default="002D798B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36310C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2D798B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310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36310C" w:rsidRPr="00740186" w:rsidTr="00D7659A">
        <w:tc>
          <w:tcPr>
            <w:tcW w:w="56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36310C" w:rsidRPr="00740186" w:rsidRDefault="0036310C" w:rsidP="002D7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поколения.</w:t>
            </w:r>
          </w:p>
        </w:tc>
        <w:tc>
          <w:tcPr>
            <w:tcW w:w="1938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2D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310C" w:rsidRPr="00740186" w:rsidRDefault="0036310C" w:rsidP="002D7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79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6310C" w:rsidRPr="00740186" w:rsidTr="00D7659A">
        <w:tc>
          <w:tcPr>
            <w:tcW w:w="7728" w:type="dxa"/>
            <w:gridSpan w:val="3"/>
          </w:tcPr>
          <w:p w:rsidR="0036310C" w:rsidRPr="00740186" w:rsidRDefault="0036310C" w:rsidP="00D76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6310C" w:rsidRPr="00740186" w:rsidRDefault="002D798B" w:rsidP="00D76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36310C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</w:t>
            </w:r>
          </w:p>
        </w:tc>
      </w:tr>
    </w:tbl>
    <w:p w:rsidR="00FA4DAA" w:rsidRDefault="00FA4DAA" w:rsidP="0016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8" w:name="_Hlk138071514"/>
    </w:p>
    <w:p w:rsidR="00FA4DAA" w:rsidRDefault="00FA4DAA" w:rsidP="0016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16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0B62" w:rsidRPr="000B422B" w:rsidRDefault="00160B62" w:rsidP="0016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160B62" w:rsidRPr="000B422B" w:rsidRDefault="00160B62" w:rsidP="0016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60B62" w:rsidRDefault="00160B62" w:rsidP="0016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D798B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533F00">
        <w:rPr>
          <w:rFonts w:ascii="Times New Roman" w:hAnsi="Times New Roman" w:cs="Times New Roman"/>
          <w:sz w:val="26"/>
          <w:szCs w:val="26"/>
        </w:rPr>
        <w:t>Пограничная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160B62" w:rsidRPr="000B422B" w:rsidRDefault="00160B62" w:rsidP="0016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160B62" w:rsidRPr="000B422B" w:rsidRDefault="00160B62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B62" w:rsidRDefault="00160B62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_Hlk143600964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60B62" w:rsidRPr="00740186" w:rsidTr="006C3CAC">
        <w:trPr>
          <w:trHeight w:val="848"/>
        </w:trPr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160B62" w:rsidRPr="00740186" w:rsidRDefault="00160B62" w:rsidP="006C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C3CAC">
              <w:rPr>
                <w:rFonts w:ascii="Times New Roman" w:hAnsi="Times New Roman" w:cs="Times New Roman"/>
                <w:sz w:val="26"/>
                <w:szCs w:val="26"/>
              </w:rPr>
              <w:t>восстановление козырьков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6C3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6C3CAC" w:rsidP="006C3CAC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60B62" w:rsidRPr="00141CF7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60B62" w:rsidRPr="00740186" w:rsidRDefault="00160B62" w:rsidP="006C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 w:rsidR="006C3CAC">
              <w:rPr>
                <w:rFonts w:ascii="Times New Roman" w:hAnsi="Times New Roman" w:cs="Times New Roman"/>
                <w:sz w:val="26"/>
                <w:szCs w:val="26"/>
              </w:rPr>
              <w:t>внутренней штукатурки стен отдельными местами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Pr="00141CF7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141CF7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141CF7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CAC" w:rsidRDefault="006C3CAC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3CAC" w:rsidRDefault="006C3CAC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6C3CAC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D4EC5">
              <w:rPr>
                <w:rFonts w:ascii="Times New Roman" w:hAnsi="Times New Roman" w:cs="Times New Roman"/>
                <w:sz w:val="26"/>
                <w:szCs w:val="26"/>
              </w:rPr>
              <w:t>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8D4EC5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8D4EC5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</w:t>
            </w:r>
            <w:r w:rsidR="008D4EC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теплоснабжения:</w:t>
            </w:r>
          </w:p>
          <w:p w:rsidR="00160B62" w:rsidRPr="00740186" w:rsidRDefault="00160B62" w:rsidP="008D4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</w:t>
            </w:r>
            <w:r w:rsidR="008D4EC5">
              <w:rPr>
                <w:rFonts w:ascii="Times New Roman" w:hAnsi="Times New Roman" w:cs="Times New Roman"/>
                <w:sz w:val="26"/>
                <w:szCs w:val="26"/>
              </w:rPr>
              <w:t>дымохода из кирпича вертикального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D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D4EC5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8D4E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D4EC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60B62" w:rsidRDefault="00160B62" w:rsidP="00161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16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161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6110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161104"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 w:rsidR="00161104"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</w:t>
            </w:r>
            <w:r w:rsidR="00161104">
              <w:rPr>
                <w:rFonts w:ascii="Times New Roman" w:hAnsi="Times New Roman" w:cs="Times New Roman"/>
                <w:sz w:val="26"/>
                <w:szCs w:val="26"/>
              </w:rPr>
              <w:t>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крытий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</w:t>
            </w:r>
            <w:r w:rsidR="00161104">
              <w:rPr>
                <w:rFonts w:ascii="Times New Roman" w:hAnsi="Times New Roman" w:cs="Times New Roman"/>
                <w:sz w:val="26"/>
                <w:szCs w:val="26"/>
              </w:rPr>
              <w:t>верка наличия тяги в дымовентиляционных каналах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1104" w:rsidRPr="00740186" w:rsidRDefault="00161104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31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611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61104" w:rsidRPr="00740186" w:rsidRDefault="00161104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6110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6110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11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6110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1104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31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11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160B62" w:rsidRPr="00740186" w:rsidRDefault="008465F3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60B62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 w:rsidR="00311FAC"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  <w:r w:rsidR="00160B62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60B62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311FAC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160B62" w:rsidRPr="00740186" w:rsidRDefault="00160B62" w:rsidP="0031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AA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AA3215" w:rsidP="00AA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B62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60B62" w:rsidRPr="00B90FCF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A115B6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60B62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A115B6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60B62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60B62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A115B6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115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115B6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A16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A16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Default="000A16ED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160B62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0A16ED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0B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160B62" w:rsidRPr="00740186" w:rsidTr="008955EB">
        <w:tc>
          <w:tcPr>
            <w:tcW w:w="56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160B62" w:rsidRPr="00740186" w:rsidRDefault="00160B62" w:rsidP="000A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 w:rsidR="000A16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0A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1617" w:type="dxa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B62" w:rsidRPr="00740186" w:rsidRDefault="00160B62" w:rsidP="000A1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0A16E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160B62" w:rsidRPr="00740186" w:rsidTr="008955EB">
        <w:tc>
          <w:tcPr>
            <w:tcW w:w="7728" w:type="dxa"/>
            <w:gridSpan w:val="3"/>
          </w:tcPr>
          <w:p w:rsidR="00160B62" w:rsidRPr="00740186" w:rsidRDefault="00160B62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7" w:type="dxa"/>
          </w:tcPr>
          <w:p w:rsidR="00160B62" w:rsidRPr="00740186" w:rsidRDefault="009A14B3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160B62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</w:tr>
    </w:tbl>
    <w:p w:rsidR="00FA4DAA" w:rsidRDefault="00FA4DAA" w:rsidP="009C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_Hlk138076811"/>
      <w:bookmarkEnd w:id="26"/>
      <w:bookmarkEnd w:id="28"/>
      <w:bookmarkEnd w:id="29"/>
    </w:p>
    <w:p w:rsidR="00FA4DAA" w:rsidRDefault="00FA4DAA" w:rsidP="009C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9C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3837" w:rsidRPr="000B422B" w:rsidRDefault="009C3837" w:rsidP="009C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9C3837" w:rsidRPr="000B422B" w:rsidRDefault="009C3837" w:rsidP="009C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9C3837" w:rsidRDefault="009C3837" w:rsidP="009C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 w:rsidRPr="00F26835">
        <w:rPr>
          <w:rFonts w:ascii="Times New Roman" w:hAnsi="Times New Roman" w:cs="Times New Roman"/>
          <w:sz w:val="26"/>
          <w:szCs w:val="26"/>
        </w:rPr>
        <w:t xml:space="preserve">№ </w:t>
      </w:r>
      <w:r w:rsidR="009A14B3" w:rsidRPr="00F26835">
        <w:rPr>
          <w:rFonts w:ascii="Times New Roman" w:hAnsi="Times New Roman" w:cs="Times New Roman"/>
          <w:sz w:val="26"/>
          <w:szCs w:val="26"/>
        </w:rPr>
        <w:t>21</w:t>
      </w:r>
      <w:r w:rsidRPr="00F26835"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9A14B3" w:rsidRPr="00F26835">
        <w:rPr>
          <w:rFonts w:ascii="Times New Roman" w:hAnsi="Times New Roman" w:cs="Times New Roman"/>
          <w:sz w:val="26"/>
          <w:szCs w:val="26"/>
        </w:rPr>
        <w:t>Пограничная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9C3837" w:rsidRPr="000B422B" w:rsidRDefault="009C3837" w:rsidP="009C3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9C3837" w:rsidRPr="000B422B" w:rsidRDefault="009C3837" w:rsidP="009C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837" w:rsidRDefault="009C3837" w:rsidP="009C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9C3837" w:rsidRPr="00740186" w:rsidTr="00A625FF">
        <w:trPr>
          <w:trHeight w:val="274"/>
        </w:trPr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9C3837" w:rsidRPr="00740186" w:rsidRDefault="009C3837" w:rsidP="00F2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26835">
              <w:rPr>
                <w:rFonts w:ascii="Times New Roman" w:hAnsi="Times New Roman" w:cs="Times New Roman"/>
                <w:sz w:val="26"/>
                <w:szCs w:val="26"/>
              </w:rPr>
              <w:t>восстановление козырьков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F26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F26835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E7A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7A5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9C3837" w:rsidRPr="00141CF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9C3837" w:rsidRPr="00141CF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 w:rsidR="007E7A53">
              <w:rPr>
                <w:rFonts w:ascii="Times New Roman" w:hAnsi="Times New Roman" w:cs="Times New Roman"/>
                <w:sz w:val="26"/>
                <w:szCs w:val="26"/>
              </w:rPr>
              <w:t>деревянных ступеней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7E7A53">
              <w:rPr>
                <w:rFonts w:ascii="Times New Roman" w:hAnsi="Times New Roman" w:cs="Times New Roman"/>
                <w:sz w:val="26"/>
                <w:szCs w:val="26"/>
              </w:rPr>
              <w:t xml:space="preserve">ремонт внутренней </w:t>
            </w:r>
            <w:r w:rsidR="00347981">
              <w:rPr>
                <w:rFonts w:ascii="Times New Roman" w:hAnsi="Times New Roman" w:cs="Times New Roman"/>
                <w:sz w:val="26"/>
                <w:szCs w:val="26"/>
              </w:rPr>
              <w:t>штукатурки стен отдельными местами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C3837" w:rsidRPr="00141CF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141CF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141CF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47981" w:rsidRPr="00141CF7" w:rsidRDefault="00347981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7E7A53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38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347981" w:rsidRDefault="00347981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347981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38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смена пружины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0751DF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38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теплоснабжения:</w:t>
            </w:r>
          </w:p>
          <w:p w:rsidR="009C3837" w:rsidRPr="00740186" w:rsidRDefault="009C3837" w:rsidP="0007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дымохода из кирпича вертикального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07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0751DF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3837" w:rsidRDefault="009C3837" w:rsidP="0007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07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0751DF" w:rsidP="0007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38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деревянных 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перекрытий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проемов;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9C3837" w:rsidRPr="00740186" w:rsidRDefault="009C3837" w:rsidP="0007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751DF" w:rsidRPr="00740186" w:rsidRDefault="000751DF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07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0751DF" w:rsidRPr="00740186" w:rsidRDefault="000751DF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0751DF" w:rsidP="0007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3837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6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0751DF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38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9C3837" w:rsidRPr="00740186" w:rsidRDefault="009C3837" w:rsidP="00075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07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0751DF" w:rsidP="0007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3837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C3837" w:rsidRPr="00B90FCF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0751DF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C3837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2947AC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C3837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9C38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C3837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751D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947A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947AC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947A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947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Default="002947AC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38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9C3837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947AC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9C3837" w:rsidRPr="00740186" w:rsidTr="00B2568D">
        <w:tc>
          <w:tcPr>
            <w:tcW w:w="56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9C3837" w:rsidRPr="00740186" w:rsidRDefault="009C3837" w:rsidP="00294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 w:rsidR="00294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29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3837" w:rsidRPr="00740186" w:rsidRDefault="009C3837" w:rsidP="00294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947A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9C3837" w:rsidRPr="00740186" w:rsidTr="00B2568D">
        <w:tc>
          <w:tcPr>
            <w:tcW w:w="7728" w:type="dxa"/>
            <w:gridSpan w:val="3"/>
          </w:tcPr>
          <w:p w:rsidR="009C3837" w:rsidRPr="00740186" w:rsidRDefault="009C3837" w:rsidP="00B25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9C3837" w:rsidRPr="00740186" w:rsidRDefault="002947AC" w:rsidP="00B25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9C3837"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</w:tr>
    </w:tbl>
    <w:p w:rsidR="009C3837" w:rsidRDefault="009C3837" w:rsidP="009C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837" w:rsidRDefault="009C3837" w:rsidP="009C3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AF3" w:rsidRDefault="00415AF3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30"/>
    <w:p w:rsidR="008955EB" w:rsidRDefault="008955EB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5FF" w:rsidRDefault="00A625FF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25FF" w:rsidRDefault="00A625FF" w:rsidP="0016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1" w:name="_Hlk138071115"/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A14B3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9A14B3">
        <w:rPr>
          <w:rFonts w:ascii="Times New Roman" w:hAnsi="Times New Roman" w:cs="Times New Roman"/>
          <w:sz w:val="26"/>
          <w:szCs w:val="26"/>
        </w:rPr>
        <w:t>Пограничная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0B75C3">
        <w:rPr>
          <w:rFonts w:ascii="Times New Roman" w:hAnsi="Times New Roman" w:cs="Times New Roman"/>
          <w:sz w:val="26"/>
          <w:szCs w:val="26"/>
        </w:rPr>
        <w:t>6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9A14B3" w:rsidRPr="00740186" w:rsidTr="00526B61">
        <w:tc>
          <w:tcPr>
            <w:tcW w:w="56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9A14B3" w:rsidRPr="00740186" w:rsidTr="00526B61">
        <w:trPr>
          <w:trHeight w:val="848"/>
        </w:trPr>
        <w:tc>
          <w:tcPr>
            <w:tcW w:w="56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восстановление козырьков.</w:t>
            </w:r>
          </w:p>
        </w:tc>
        <w:tc>
          <w:tcPr>
            <w:tcW w:w="1938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2,31</w:t>
            </w:r>
          </w:p>
        </w:tc>
      </w:tr>
      <w:tr w:rsidR="009A14B3" w:rsidRPr="00740186" w:rsidTr="00526B61">
        <w:tc>
          <w:tcPr>
            <w:tcW w:w="56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9A14B3" w:rsidRPr="00141CF7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внутренней штукатурки стен отдельными местами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A14B3" w:rsidRPr="00141CF7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141CF7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141CF7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9A14B3" w:rsidRPr="00740186" w:rsidTr="00526B61">
        <w:tc>
          <w:tcPr>
            <w:tcW w:w="56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смена </w:t>
            </w:r>
            <w:r w:rsidR="004A2F61">
              <w:rPr>
                <w:rFonts w:ascii="Times New Roman" w:hAnsi="Times New Roman" w:cs="Times New Roman"/>
                <w:sz w:val="26"/>
                <w:szCs w:val="26"/>
              </w:rPr>
              <w:t>дверной ручки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4A2F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14B3" w:rsidRPr="00740186" w:rsidTr="00526B61">
        <w:tc>
          <w:tcPr>
            <w:tcW w:w="56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2,45</w:t>
            </w:r>
          </w:p>
        </w:tc>
      </w:tr>
      <w:tr w:rsidR="009A14B3" w:rsidRPr="00740186" w:rsidTr="00526B61">
        <w:tc>
          <w:tcPr>
            <w:tcW w:w="56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теплоснабжения: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дымохода из кирпича вертикального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9A14B3" w:rsidRPr="00740186" w:rsidTr="00526B61">
        <w:tc>
          <w:tcPr>
            <w:tcW w:w="567" w:type="dxa"/>
          </w:tcPr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9A14B3" w:rsidRPr="00740186" w:rsidTr="00526B61">
        <w:tc>
          <w:tcPr>
            <w:tcW w:w="56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перекрытий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верка наличия тяги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дымовентиляционных каналах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</w:tc>
        <w:tc>
          <w:tcPr>
            <w:tcW w:w="161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9A14B3" w:rsidRPr="00740186" w:rsidTr="00526B61">
        <w:tc>
          <w:tcPr>
            <w:tcW w:w="56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2,59</w:t>
            </w:r>
          </w:p>
        </w:tc>
      </w:tr>
      <w:tr w:rsidR="009A14B3" w:rsidRPr="00740186" w:rsidTr="00526B61">
        <w:tc>
          <w:tcPr>
            <w:tcW w:w="56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161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9A14B3" w:rsidRPr="00740186" w:rsidTr="00526B61">
        <w:tc>
          <w:tcPr>
            <w:tcW w:w="56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14B3" w:rsidRPr="00B90FCF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9A14B3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9A14B3" w:rsidRPr="00740186" w:rsidTr="00526B61">
        <w:tc>
          <w:tcPr>
            <w:tcW w:w="56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9A14B3" w:rsidRPr="00740186" w:rsidTr="00526B61">
        <w:tc>
          <w:tcPr>
            <w:tcW w:w="7728" w:type="dxa"/>
            <w:gridSpan w:val="3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9A14B3" w:rsidRPr="00740186" w:rsidRDefault="009A14B3" w:rsidP="0052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526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</w:tr>
    </w:tbl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26B61">
        <w:rPr>
          <w:rFonts w:ascii="Times New Roman" w:hAnsi="Times New Roman" w:cs="Times New Roman"/>
          <w:sz w:val="26"/>
          <w:szCs w:val="26"/>
        </w:rPr>
        <w:t>41</w:t>
      </w:r>
      <w:r>
        <w:rPr>
          <w:rFonts w:ascii="Times New Roman" w:hAnsi="Times New Roman" w:cs="Times New Roman"/>
          <w:sz w:val="26"/>
          <w:szCs w:val="26"/>
        </w:rPr>
        <w:t xml:space="preserve"> по улице </w:t>
      </w:r>
      <w:r w:rsidR="00526B61">
        <w:rPr>
          <w:rFonts w:ascii="Times New Roman" w:hAnsi="Times New Roman" w:cs="Times New Roman"/>
          <w:sz w:val="26"/>
          <w:szCs w:val="26"/>
        </w:rPr>
        <w:t>Решетникова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DD43A8">
        <w:rPr>
          <w:rFonts w:ascii="Times New Roman" w:hAnsi="Times New Roman" w:cs="Times New Roman"/>
          <w:sz w:val="26"/>
          <w:szCs w:val="26"/>
        </w:rPr>
        <w:t>7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8955EB" w:rsidRPr="000B422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8955EB" w:rsidRPr="00740186" w:rsidTr="008955EB">
        <w:trPr>
          <w:trHeight w:val="1198"/>
        </w:trPr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фундаментов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 xml:space="preserve"> цементацией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заделка борозд в кирпичных стенах с сечением борозд в кирпичах 1х0,5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восстановление козырьков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DD43A8" w:rsidRDefault="00DD43A8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DD43A8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8955EB" w:rsidRPr="00740186" w:rsidRDefault="00DD43A8" w:rsidP="008955E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DD43A8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крытий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лестниц:</w:t>
            </w:r>
          </w:p>
          <w:p w:rsidR="0037714A" w:rsidRDefault="0037714A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 xml:space="preserve"> стен отдельными местами;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8955EB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8955EB"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бетонных</w:t>
            </w:r>
            <w:r w:rsidR="008955EB"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8955EB" w:rsidRPr="00740186" w:rsidRDefault="00B6066A" w:rsidP="00D00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деревянных 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балок при усилении балок по всей длине.</w:t>
            </w:r>
          </w:p>
        </w:tc>
        <w:tc>
          <w:tcPr>
            <w:tcW w:w="1938" w:type="dxa"/>
          </w:tcPr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141CF7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005DA" w:rsidRPr="00141CF7" w:rsidRDefault="00D005D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66A" w:rsidRPr="00740186" w:rsidRDefault="008955EB" w:rsidP="00D0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005D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DD43A8" w:rsidRDefault="00DD43A8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3A8" w:rsidRDefault="00D005D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43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8955EB" w:rsidRDefault="00D005D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005DA" w:rsidRDefault="00D005D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66A" w:rsidRPr="00740186" w:rsidRDefault="008955EB" w:rsidP="00D0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D005DA" w:rsidRPr="00740186" w:rsidRDefault="00D005DA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двустворных дверей на планках;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 w:rsidR="00B6066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066A" w:rsidRPr="00740186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простая масляная окраска оконных 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D005DA" w:rsidRPr="00740186" w:rsidRDefault="00D005D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D005D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6066A" w:rsidRDefault="00B6066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005D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D005DA" w:rsidRPr="00740186" w:rsidRDefault="00D005DA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постановка заплат на покрытия из кровельной стали, при размере заплат 3/4 листа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A02" w:rsidRPr="00740186" w:rsidRDefault="00254A0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A02" w:rsidRPr="00740186" w:rsidRDefault="00254A02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D63FAE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теплоснабжения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прочистка дымохода из кирпича горизонтального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25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254A02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955EB" w:rsidRDefault="008955EB" w:rsidP="00254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25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25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территории вокруг здания и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фундамента;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 w:rsidR="00D63FAE"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перекрытий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 xml:space="preserve"> стальных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водостоков;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осмотр внутренней отделки стен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верка наличия тяги в дымовентиляционных каналах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раза в год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63FAE" w:rsidRPr="00740186" w:rsidRDefault="00D63FAE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8955EB" w:rsidRPr="00740186" w:rsidRDefault="006E1DE1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54A0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8955EB" w:rsidRPr="00740186" w:rsidRDefault="008465F3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EC7245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7245" w:rsidRPr="00740186" w:rsidRDefault="00EC7245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77447C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 раза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77447C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57E6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>раз в год</w:t>
            </w:r>
          </w:p>
          <w:p w:rsidR="00EC7245" w:rsidRDefault="00EC7245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245" w:rsidRDefault="00EC7245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245" w:rsidRPr="00740186" w:rsidRDefault="00EC7245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C7245" w:rsidRDefault="00EC7245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245" w:rsidRDefault="00EC7245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245" w:rsidRPr="00740186" w:rsidRDefault="00EC7245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955EB" w:rsidRPr="00B90FCF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EC7245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EC7245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955EB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F561B0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 xml:space="preserve"> раз в </w:t>
            </w:r>
            <w:r w:rsidR="0077447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F561B0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 xml:space="preserve"> раз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Default="006E1DE1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8955EB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6E1DE1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955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8955EB" w:rsidRPr="00740186" w:rsidTr="008955EB">
        <w:tc>
          <w:tcPr>
            <w:tcW w:w="56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6E1D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C7245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8955EB" w:rsidRPr="00740186" w:rsidTr="008955EB">
        <w:tc>
          <w:tcPr>
            <w:tcW w:w="7728" w:type="dxa"/>
            <w:gridSpan w:val="3"/>
          </w:tcPr>
          <w:p w:rsidR="008955EB" w:rsidRPr="00740186" w:rsidRDefault="008955EB" w:rsidP="00895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8955EB" w:rsidRPr="00740186" w:rsidRDefault="00EC7245" w:rsidP="00895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16,13</w:t>
            </w:r>
          </w:p>
        </w:tc>
      </w:tr>
      <w:bookmarkEnd w:id="19"/>
    </w:tbl>
    <w:p w:rsidR="008955EB" w:rsidRDefault="008955EB" w:rsidP="00895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5F3" w:rsidRDefault="008465F3" w:rsidP="00ED2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Hlk138071173"/>
      <w:bookmarkEnd w:id="31"/>
    </w:p>
    <w:bookmarkEnd w:id="27"/>
    <w:p w:rsidR="00D010ED" w:rsidRPr="00156BE3" w:rsidRDefault="00AB1292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="006612E3"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CD7D03" w:rsidRDefault="00156BE3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End w:id="2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5292" w:rsidRDefault="00AB1292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bookmarkEnd w:id="32"/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49B" w:rsidRDefault="00C4049B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FF1140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FF1140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8351B" w:rsidRDefault="0048351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220D7">
        <w:rPr>
          <w:rFonts w:ascii="Times New Roman" w:hAnsi="Times New Roman" w:cs="Times New Roman"/>
          <w:sz w:val="26"/>
          <w:szCs w:val="26"/>
        </w:rPr>
        <w:t xml:space="preserve">МП)   </w:t>
      </w:r>
      <w:proofErr w:type="gramEnd"/>
      <w:r w:rsidRP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 зарегистрирована " " ____________ 20_ г.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D704C8" w:rsidRDefault="00496D33" w:rsidP="0015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руководствуются Конституцией РФ</w:t>
      </w:r>
      <w:r w:rsidR="00E76BB7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6612E3">
        <w:rPr>
          <w:rFonts w:ascii="Times New Roman" w:hAnsi="Times New Roman" w:cs="Times New Roman"/>
          <w:sz w:val="26"/>
          <w:szCs w:val="26"/>
        </w:rPr>
        <w:t>Г</w:t>
      </w:r>
      <w:r w:rsidRPr="00496D33">
        <w:rPr>
          <w:rFonts w:ascii="Times New Roman" w:hAnsi="Times New Roman" w:cs="Times New Roman"/>
          <w:sz w:val="26"/>
          <w:szCs w:val="26"/>
        </w:rPr>
        <w:t>ражданским код</w:t>
      </w:r>
      <w:r w:rsidR="008759A3">
        <w:rPr>
          <w:rFonts w:ascii="Times New Roman" w:hAnsi="Times New Roman" w:cs="Times New Roman"/>
          <w:sz w:val="26"/>
          <w:szCs w:val="26"/>
        </w:rPr>
        <w:t>ексом РФ</w:t>
      </w:r>
      <w:r w:rsidR="00E76BB7">
        <w:rPr>
          <w:rFonts w:ascii="Times New Roman" w:hAnsi="Times New Roman" w:cs="Times New Roman"/>
          <w:sz w:val="26"/>
          <w:szCs w:val="26"/>
        </w:rPr>
        <w:t>,</w:t>
      </w:r>
      <w:r w:rsidR="008759A3">
        <w:rPr>
          <w:rFonts w:ascii="Times New Roman" w:hAnsi="Times New Roman" w:cs="Times New Roman"/>
          <w:sz w:val="26"/>
          <w:szCs w:val="26"/>
        </w:rPr>
        <w:t xml:space="preserve">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</w:t>
      </w:r>
      <w:r w:rsidR="00E76BB7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r w:rsidR="006612E3">
        <w:rPr>
          <w:rFonts w:ascii="Times New Roman" w:hAnsi="Times New Roman" w:cs="Times New Roman"/>
          <w:sz w:val="26"/>
          <w:szCs w:val="26"/>
        </w:rPr>
        <w:t>Р</w:t>
      </w:r>
      <w:r w:rsidRPr="00496D33">
        <w:rPr>
          <w:rFonts w:ascii="Times New Roman" w:hAnsi="Times New Roman" w:cs="Times New Roman"/>
          <w:sz w:val="26"/>
          <w:szCs w:val="26"/>
        </w:rPr>
        <w:t>осстроя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  <w:r w:rsidR="00E76B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 в случае 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:rsidR="00496D33" w:rsidRPr="00496D33" w:rsidRDefault="00496D33" w:rsidP="00E76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  <w:r w:rsidR="00E76B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  <w:r w:rsidR="00E76B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E76BB7" w:rsidRDefault="00E76BB7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права и законные интересы соседей, правила 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r w:rsidR="002550B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3.3.8,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3.3.9,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Ресурсоснабжающая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собраний направлять предложения по 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отнесенным к компетенции общего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</w:t>
      </w:r>
      <w:r w:rsidR="00304048">
        <w:rPr>
          <w:rFonts w:ascii="Times New Roman" w:hAnsi="Times New Roman" w:cs="Times New Roman"/>
          <w:sz w:val="26"/>
          <w:szCs w:val="26"/>
        </w:rPr>
        <w:t>,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Собственников с Ресурсоснабжающими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осуществляется непосредственно в адрес ресурсоснабж</w:t>
      </w:r>
      <w:r w:rsidR="003E57A7">
        <w:rPr>
          <w:rFonts w:ascii="Times New Roman" w:hAnsi="Times New Roman" w:cs="Times New Roman"/>
          <w:sz w:val="26"/>
          <w:szCs w:val="26"/>
        </w:rPr>
        <w:t xml:space="preserve">ающих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>5) на основании выставляемых ресурсоснабжающими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2550B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="00496D33"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="00496D33"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</w:t>
      </w:r>
      <w:r w:rsidR="002550B5">
        <w:rPr>
          <w:rFonts w:ascii="Times New Roman" w:hAnsi="Times New Roman" w:cs="Times New Roman"/>
          <w:sz w:val="26"/>
          <w:szCs w:val="26"/>
        </w:rPr>
        <w:t>.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 xml:space="preserve">твоваться Жилищным кодексом РФ.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01289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01289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="00496D33"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012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  <w:r w:rsidR="0001289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  <w:r w:rsidR="0001289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8A4A1D" w:rsidRDefault="008A4A1D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8351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48351B">
        <w:rPr>
          <w:rFonts w:ascii="Times New Roman" w:hAnsi="Times New Roman" w:cs="Times New Roman"/>
          <w:sz w:val="26"/>
          <w:szCs w:val="26"/>
        </w:rPr>
        <w:t>«</w:t>
      </w:r>
      <w:r w:rsidR="0039442A">
        <w:rPr>
          <w:rFonts w:ascii="Times New Roman" w:hAnsi="Times New Roman" w:cs="Times New Roman"/>
          <w:sz w:val="26"/>
          <w:szCs w:val="26"/>
        </w:rPr>
        <w:t xml:space="preserve"> </w:t>
      </w:r>
      <w:r w:rsidRPr="0048351B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Pr="0048351B">
        <w:rPr>
          <w:rFonts w:ascii="Times New Roman" w:hAnsi="Times New Roman" w:cs="Times New Roman"/>
          <w:sz w:val="26"/>
          <w:szCs w:val="26"/>
        </w:rPr>
        <w:t>»____________ 202</w:t>
      </w:r>
      <w:r w:rsidR="008A4A1D">
        <w:rPr>
          <w:rFonts w:ascii="Times New Roman" w:hAnsi="Times New Roman" w:cs="Times New Roman"/>
          <w:sz w:val="26"/>
          <w:szCs w:val="26"/>
        </w:rPr>
        <w:t>3</w:t>
      </w:r>
      <w:r w:rsidR="00496D33" w:rsidRPr="0048351B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Пограничный,   </w:t>
      </w:r>
      <w:proofErr w:type="gram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ул. Амбулаторная, д. 6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- 25:14:040101:484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1953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50 %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 доме непригодными для проживания</w:t>
      </w:r>
      <w:r w:rsidRPr="0015175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– 1856 </w:t>
      </w:r>
      <w:proofErr w:type="spell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404,3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389,8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шт.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14,5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310,4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 бетонный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двускатная,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бетон, 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деревянные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естественная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инженерные коммуникации и оборудование для предоставления </w:t>
            </w: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30B72" w:rsidRDefault="00230B72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30B72" w:rsidRDefault="00230B72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30B72" w:rsidRDefault="00230B72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30B72" w:rsidRDefault="00230B72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30B72" w:rsidRDefault="00230B72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30B72" w:rsidRDefault="00230B72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30B72" w:rsidRDefault="00230B72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30B72" w:rsidRDefault="00230B72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30B72" w:rsidRDefault="00230B72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30B72" w:rsidRDefault="00230B72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73940" w:rsidRPr="00151757" w:rsidRDefault="00B73940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51757" w:rsidRPr="00151757" w:rsidRDefault="00151757" w:rsidP="00151757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Пограничный,   </w:t>
      </w:r>
      <w:proofErr w:type="gram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ул. Карла Маркса, д. 8а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25:14:040202:1254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1968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45 %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1375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314,9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212,8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84,7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17,4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404,3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четырехскатная,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щитовые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окраска,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централизованное,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чугун, сталь оцинкованная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0B72" w:rsidRDefault="00230B72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611" w:rsidRPr="00151757" w:rsidRDefault="00854611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Пограничный,   </w:t>
      </w:r>
      <w:proofErr w:type="gram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ул. Некрасова, д. 3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- 25:14:040102:272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1954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65 %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 многоквартирном доме непригодными для проживания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1856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530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507,9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 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22,1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310,4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бутобетонный,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двускатная, металлический профлист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дощатые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окрашенные деревянные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обшитые железом,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151757" w:rsidRPr="00151757" w:rsidRDefault="00151757" w:rsidP="0015175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Pr="00151757" w:rsidRDefault="00230B72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Pr="00151757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Пограничный,   </w:t>
      </w:r>
      <w:proofErr w:type="gram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ул. Пограничная, д. 19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- 25:14:040101:569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1954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53 %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 многоквартирном доме непригодными для проживания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800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229,4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205,2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 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24,2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381,3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камень, 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каркасно-засыпные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деревянные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четырехскатная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остекленные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побелка, сайдинг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151757" w:rsidRPr="00151757" w:rsidRDefault="00151757" w:rsidP="0015175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Pr="00151757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Pr="00151757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Пограничный,   </w:t>
      </w:r>
      <w:proofErr w:type="gram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ул. Пограничная, д. 21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- 25:14:040101:493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1952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60 %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постановление Администрации Пограничного муниципального округа № 1560 от 01.12.2022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 многоквартирном доме непригодными для проживания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постановление Администрации Пограничного муниципального округа № 1560 от 01.12.2022 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1, 2, 3, 4, па № 1560 от 01.12.2022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783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230,2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206,2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 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24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386,7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каркасно-засыпные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31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деревянные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четырехскатная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</w:tbl>
    <w:p w:rsidR="00151757" w:rsidRPr="00151757" w:rsidRDefault="00151757" w:rsidP="0015175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Pr="00151757" w:rsidRDefault="00230B72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Pr="00151757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Пограничный,   </w:t>
      </w:r>
      <w:proofErr w:type="gram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ул. Пограничная, д. 23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- 25:14:040101:503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1952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58 %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 многоквартирном доме непригодными для проживания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786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229,4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205,8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 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23,6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500,85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ленточный, бутовый камень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каркасно-засыпные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деревянные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четырехскатная шиферная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побелка, окраска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151757" w:rsidRPr="00151757" w:rsidRDefault="00151757" w:rsidP="0015175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Pr="00151757" w:rsidRDefault="00230B72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Pr="00151757" w:rsidRDefault="00854611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</w:t>
      </w:r>
      <w:proofErr w:type="spell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Пограничный,   </w:t>
      </w:r>
      <w:proofErr w:type="gramEnd"/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ул. Решетникова, д. 41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- 25:14:040301:936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1941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 Степень фактического износа 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 Год последнего капитального ремонта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 Реквизиты правового акта о признании многоквартирного дома аварийным и подлежащим сносу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Количество этажей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Наличие подвала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 Наличие цокольного этажа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 Наличие мансарды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 Наличие мезонина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 Количество квартир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15. Количество нежилых помещений, не входящих в состав общего имущества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 Реквизиты правового акта о признании всех жилых помещений в многоквартирном доме непригодными для проживания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 Строительный объем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3115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19. Площадь: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645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623,7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 Количество лестниц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 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 Уборочная площадь лестниц (включая межквартирные лестничные площадки)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21,3 </w:t>
      </w:r>
      <w:proofErr w:type="spellStart"/>
      <w:proofErr w:type="gramStart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 Уборочная площадь общих коридоров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 Уборочная площадь других помещений общего пользования (включая технические этажи, чердаки, технические подвалы)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24. Площадь земельного участка, входящего в состав общего имущества многоквартирного дома </w:t>
      </w:r>
      <w:r w:rsidRPr="001517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25. Кадастровый номер земельного участка (при его наличии) </w:t>
      </w: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1757" w:rsidRPr="00151757" w:rsidRDefault="00151757" w:rsidP="001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1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деревянные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двускатная, металлический профлист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деревянные, двустворчатые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деревянные, металлические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побелка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757" w:rsidRPr="00151757" w:rsidTr="00691654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печное, водяной котел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757" w:rsidRPr="00151757" w:rsidRDefault="00151757" w:rsidP="0015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1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151757" w:rsidRPr="00151757" w:rsidRDefault="00151757" w:rsidP="0015175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442A" w:rsidRPr="00E014D2" w:rsidRDefault="0039442A" w:rsidP="00394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0B72" w:rsidRDefault="00230B72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4611" w:rsidRDefault="00854611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442A" w:rsidRDefault="0039442A" w:rsidP="0039442A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202</w:t>
      </w:r>
      <w:r w:rsidR="00336D25">
        <w:rPr>
          <w:rFonts w:ascii="Times New Roman" w:hAnsi="Times New Roman" w:cs="Times New Roman"/>
          <w:sz w:val="26"/>
          <w:szCs w:val="26"/>
        </w:rPr>
        <w:t>3</w:t>
      </w:r>
      <w:r w:rsidRPr="00496D33">
        <w:rPr>
          <w:rFonts w:ascii="Times New Roman" w:hAnsi="Times New Roman" w:cs="Times New Roman"/>
          <w:sz w:val="26"/>
          <w:szCs w:val="26"/>
        </w:rPr>
        <w:t>г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DAA" w:rsidRPr="001654DD" w:rsidRDefault="00FA4DAA" w:rsidP="00FA4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FA4DAA" w:rsidRPr="001654DD" w:rsidRDefault="00FA4DAA" w:rsidP="00FA4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 6 по улице Амбулаторная (Лот № 1)</w:t>
      </w:r>
      <w:r w:rsidRPr="001654D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A4DAA" w:rsidRPr="00D010ED" w:rsidRDefault="00FA4DAA" w:rsidP="00FA4D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FA4DAA" w:rsidRPr="00B62E05" w:rsidRDefault="00FA4DAA" w:rsidP="00FA4DA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FA4DAA" w:rsidRPr="00740186" w:rsidTr="001E24BB">
        <w:trPr>
          <w:trHeight w:val="1158"/>
        </w:trPr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заделка борозд в кирпичных стенах с сечением борозд в кирпичах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0,5;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гладких каменных фасадов;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козырьков.   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0,39</w:t>
            </w:r>
          </w:p>
          <w:p w:rsidR="00FA4DAA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 и лестниц: </w:t>
            </w: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известковая окраска ранее окрашенных поверхностей стен;</w:t>
            </w: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 масляная окраска ранее окрашенных поверхностей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масляная окраска полов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деревянных ступеней.</w:t>
            </w:r>
          </w:p>
        </w:tc>
        <w:tc>
          <w:tcPr>
            <w:tcW w:w="1938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0,98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2,31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0,34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 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смена поврежденных листов асбоцементных кровель.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дымохода из кирпича горизонтального.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FA4DAA" w:rsidRPr="00F23931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многоквартирного дома к сезонной эксплуатации, проведение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технических осмотров: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перекрытий;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материалов, водостоков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покрытий полов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осмотр внутренней отделки стен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проверка наличия тяги в дымовентиляционных каналах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3,99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мытье и протирка оконных рам и переплетов в помещениях общего пользования.      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неусовершенствованным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неусовершенствованным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FA4DAA" w:rsidRPr="00B90FCF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- очистка контейнерной площадки в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холодный период;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  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FA4DAA" w:rsidRPr="00740186" w:rsidTr="001E24BB">
        <w:tc>
          <w:tcPr>
            <w:tcW w:w="7728" w:type="dxa"/>
            <w:gridSpan w:val="3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</w:t>
            </w:r>
          </w:p>
        </w:tc>
      </w:tr>
    </w:tbl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Pr="00B04D9D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FA4DAA" w:rsidRPr="00B04D9D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04D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8а по улице Карла Маркса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04D9D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FA4DAA" w:rsidRPr="00B04D9D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FA4DAA" w:rsidRPr="00B04D9D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FA4DAA" w:rsidRPr="00740186" w:rsidTr="001E24BB">
        <w:trPr>
          <w:trHeight w:val="1198"/>
        </w:trPr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заделка борозд в кирпичных стенах с сечением борозд в кирпичах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0,5;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козырьков.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0,50</w:t>
            </w: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A2E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известковая окраска ранее окрашенных поверхностей стен;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ранее окрашенных поверхностей;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дощатых полов;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масляная окраска полов.</w:t>
            </w:r>
          </w:p>
        </w:tc>
        <w:tc>
          <w:tcPr>
            <w:tcW w:w="1938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 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асбоцементных кровель.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6D42E9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A4D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перекрытий;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51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6,82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7D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в летний период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B90FCF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FA4DAA" w:rsidRPr="00740186" w:rsidTr="001E24BB">
        <w:tc>
          <w:tcPr>
            <w:tcW w:w="7728" w:type="dxa"/>
            <w:gridSpan w:val="3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6D42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6D42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</w:tr>
    </w:tbl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3 по улице Некрасова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FA4DAA" w:rsidRPr="00740186" w:rsidTr="001E24BB">
        <w:trPr>
          <w:trHeight w:val="1198"/>
        </w:trPr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повреждений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бутовых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C6355">
              <w:rPr>
                <w:rFonts w:ascii="Times New Roman" w:hAnsi="Times New Roman" w:cs="Times New Roman"/>
                <w:sz w:val="26"/>
                <w:szCs w:val="26"/>
              </w:rPr>
              <w:t>- заделка борозд в кирпичных стенах с сечением борозд в кирпичах 1x0,5;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обыкновенной штукатурки гладких каменных фасадов.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0,41</w:t>
            </w:r>
          </w:p>
          <w:p w:rsidR="00FA4DAA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  <w:p w:rsidR="00FA4DAA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0,37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и лестниц:</w:t>
            </w: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ступеней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масляная окраска полов. </w:t>
            </w:r>
          </w:p>
        </w:tc>
        <w:tc>
          <w:tcPr>
            <w:tcW w:w="1938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2,49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 оконных и дверных проемов: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заплат на покрытия из кровельной стали, при размере заплат 3/4 листа.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дымохода из кирпича горизонтального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перекрытий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внутренней отделки стен;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покрытий, полов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стальных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кровель, водостоков;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верка наличия тяги в дымовентиляционных каналах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предварительным их увлажнением (в доме без лифтов и мусоропровода);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B90FCF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0,19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FA4DAA" w:rsidRPr="00740186" w:rsidTr="001E24BB">
        <w:tc>
          <w:tcPr>
            <w:tcW w:w="7728" w:type="dxa"/>
            <w:gridSpan w:val="3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</w:t>
            </w:r>
          </w:p>
        </w:tc>
      </w:tr>
    </w:tbl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19 по улице Пограничная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FA4DAA" w:rsidRPr="00740186" w:rsidTr="001E24BB">
        <w:trPr>
          <w:trHeight w:val="848"/>
        </w:trPr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восстановление козырьков.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223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внутренней штукатурки стен отдельными местами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смена пружины.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теплоснабжения: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дымохода из кирпича вертикального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перекрытий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верка наличия тяги в дымовентиляционных каналах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2,59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B90FCF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FA4DAA" w:rsidRPr="00740186" w:rsidTr="001E24BB">
        <w:tc>
          <w:tcPr>
            <w:tcW w:w="7728" w:type="dxa"/>
            <w:gridSpan w:val="3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</w:tr>
    </w:tbl>
    <w:p w:rsidR="00FA4DAA" w:rsidRDefault="00FA4DAA" w:rsidP="00FA4DAA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A4DAA" w:rsidRDefault="00FA4DAA" w:rsidP="00FA4DAA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DAA" w:rsidRPr="000B422B" w:rsidRDefault="00FA4DAA" w:rsidP="00FA4DAA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 w:rsidRPr="00F26835">
        <w:rPr>
          <w:rFonts w:ascii="Times New Roman" w:hAnsi="Times New Roman" w:cs="Times New Roman"/>
          <w:sz w:val="26"/>
          <w:szCs w:val="26"/>
        </w:rPr>
        <w:t>№ 21 по улице Пограничная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FA4DAA" w:rsidRPr="00740186" w:rsidTr="001E24BB">
        <w:trPr>
          <w:trHeight w:val="274"/>
        </w:trPr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восстановление козырьков.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1,15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ступеней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внутренней штукатурки стен отдельными местами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1,48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 оконных и дверных проемов: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смена пружины.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теплоснабжения: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дымохода из кирпича вертикального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перекрытий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2,58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B90FCF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0,38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FA4DAA" w:rsidRPr="00740186" w:rsidTr="001E24BB">
        <w:tc>
          <w:tcPr>
            <w:tcW w:w="7728" w:type="dxa"/>
            <w:gridSpan w:val="3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</w:tr>
    </w:tbl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23 по улице Пограничная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FA4DAA" w:rsidRPr="00740186" w:rsidTr="001E24BB">
        <w:trPr>
          <w:trHeight w:val="848"/>
        </w:trPr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восстановление козырьков.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внутренней штукатурки стен отдельными местами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смена дверной ручки.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поврежденных листов асбоцементных кровель.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теплоснабжения: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дымохода из кирпича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вертикального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- 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деревянных перекрытий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верка наличия тяги в дымовентиляционных каналах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2,59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B90FCF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0,43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FA4DAA" w:rsidRPr="00740186" w:rsidTr="001E24BB">
        <w:tc>
          <w:tcPr>
            <w:tcW w:w="7728" w:type="dxa"/>
            <w:gridSpan w:val="3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</w:tr>
    </w:tbl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 xml:space="preserve">в многоквартирном доме </w:t>
      </w:r>
      <w:r>
        <w:rPr>
          <w:rFonts w:ascii="Times New Roman" w:hAnsi="Times New Roman" w:cs="Times New Roman"/>
          <w:sz w:val="26"/>
          <w:szCs w:val="26"/>
        </w:rPr>
        <w:t>№ 41 по улице Решетникова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B422B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являющегося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FA4DAA" w:rsidRPr="000B422B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DAA" w:rsidRDefault="00FA4DAA" w:rsidP="00FA4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FA4DAA" w:rsidRPr="00740186" w:rsidTr="001E24BB">
        <w:trPr>
          <w:trHeight w:val="1198"/>
        </w:trPr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усиление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фундаментов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цементацией;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борозд в кирпичных стенах с сечением борозд в кирпичах 1х0,5;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восстановление козырьков.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0,56</w:t>
            </w:r>
          </w:p>
          <w:p w:rsidR="00FA4DAA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крытий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и лестниц: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внутренней штукатурки стен отдельными местами;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бетонных</w:t>
            </w: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 xml:space="preserve"> полов;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деревянных балок при усилении балок по всей длине.</w:t>
            </w:r>
          </w:p>
        </w:tc>
        <w:tc>
          <w:tcPr>
            <w:tcW w:w="1938" w:type="dxa"/>
          </w:tcPr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141CF7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CF7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2,05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двустворных дверей на планках;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оконных рам.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заплат на покрытия из кровельной стали, при размере заплат 3/4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листа.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0,17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теплоснабжения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прочистка дымохода из кирпича горизонтального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Pr="00F23931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лампы накаливания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энергосберегательную</w:t>
            </w:r>
            <w:proofErr w:type="spellEnd"/>
            <w:r w:rsidRPr="00F239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осмотр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кирпичных и железобетонных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стен,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фасадов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деревянных перекрытий;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заполнения дверных и оконных проемов;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стальных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водостоков;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осмотр внутренней отделки стен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верка наличия тяги в дымовентиляционных каналах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более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3,68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 раза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сдвижка и подметание снега при отсутствии снегопада на придомовой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покрыти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1 класса;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A4DAA" w:rsidRPr="00B90FCF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FCF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раз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0,46</w:t>
            </w:r>
          </w:p>
          <w:p w:rsidR="00FA4DAA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</w:tc>
      </w:tr>
      <w:tr w:rsidR="00FA4DAA" w:rsidRPr="00740186" w:rsidTr="001E24BB">
        <w:tc>
          <w:tcPr>
            <w:tcW w:w="56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FA4DAA" w:rsidRPr="00740186" w:rsidTr="001E24BB">
        <w:tc>
          <w:tcPr>
            <w:tcW w:w="7728" w:type="dxa"/>
            <w:gridSpan w:val="3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FA4DAA" w:rsidRPr="00740186" w:rsidRDefault="00FA4DAA" w:rsidP="001E2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16,13</w:t>
            </w:r>
          </w:p>
        </w:tc>
      </w:tr>
    </w:tbl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5E6" w:rsidRPr="00156BE3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C35E6" w:rsidRDefault="005C35E6" w:rsidP="005C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532" w:rsidRDefault="00A97532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764B" w:rsidRDefault="006E764B" w:rsidP="00A97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77A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230B72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B77A27" w:rsidTr="00B77A27">
        <w:tc>
          <w:tcPr>
            <w:tcW w:w="817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B77A27" w:rsidTr="00B77A27">
        <w:tc>
          <w:tcPr>
            <w:tcW w:w="817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B77A27" w:rsidTr="00B77A27">
        <w:tc>
          <w:tcPr>
            <w:tcW w:w="817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B77A27" w:rsidTr="001E24BB">
        <w:tc>
          <w:tcPr>
            <w:tcW w:w="817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B77A27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5D43BD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Pr="00A96E45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5D00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CD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Pr="00186BF1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5D43BD" w:rsidRPr="00D47833" w:rsidRDefault="00D47833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ресурсоснабжающей организации</w:t>
            </w:r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D47833" w:rsidRPr="00514460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Сун-Ят-Сена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D47833" w:rsidRDefault="00A7688E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+7 950 285 12 11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77A27" w:rsidRPr="00866B26" w:rsidTr="001E24BB">
        <w:tc>
          <w:tcPr>
            <w:tcW w:w="857" w:type="dxa"/>
          </w:tcPr>
          <w:p w:rsidR="00B77A27" w:rsidRPr="00866B26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B77A27" w:rsidRPr="00866B26" w:rsidRDefault="00B77A27" w:rsidP="001E24BB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97532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«Примтеплоэнерго»</w:t>
            </w:r>
          </w:p>
        </w:tc>
        <w:tc>
          <w:tcPr>
            <w:tcW w:w="2552" w:type="dxa"/>
          </w:tcPr>
          <w:p w:rsidR="00B77A27" w:rsidRPr="00890CDF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B77A27" w:rsidRDefault="00B77A27" w:rsidP="001E24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FD78BB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B77A27" w:rsidRPr="00FD78BB" w:rsidRDefault="00B77A27" w:rsidP="001E24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ул. Карла Маркса, д. 1б</w:t>
            </w:r>
          </w:p>
          <w:p w:rsidR="00B77A27" w:rsidRPr="00FD78BB" w:rsidRDefault="00B77A27" w:rsidP="001E24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pgr_disp@primtep.ru</w:t>
            </w:r>
          </w:p>
          <w:p w:rsidR="00B77A27" w:rsidRPr="003177AF" w:rsidRDefault="00B77A27" w:rsidP="001E24BB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78BB">
              <w:rPr>
                <w:rFonts w:ascii="Times New Roman" w:hAnsi="Times New Roman" w:cs="Times New Roman"/>
                <w:sz w:val="26"/>
                <w:szCs w:val="26"/>
              </w:rPr>
              <w:t>тел.: 8(42345) 22-2-57</w:t>
            </w:r>
          </w:p>
        </w:tc>
      </w:tr>
      <w:tr w:rsidR="00B77A27" w:rsidRPr="00866B26" w:rsidTr="001E24BB">
        <w:tc>
          <w:tcPr>
            <w:tcW w:w="857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B77A27" w:rsidRPr="003177AF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МУП «</w:t>
            </w:r>
            <w:proofErr w:type="spellStart"/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Погранводовод</w:t>
            </w:r>
            <w:proofErr w:type="spellEnd"/>
            <w:r w:rsidRPr="00A9753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B77A27" w:rsidRPr="00890CDF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</w:t>
            </w:r>
          </w:p>
          <w:p w:rsidR="00B77A27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ул. Карла Маркса, д.1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  <w:p w:rsidR="00B77A27" w:rsidRPr="00A97532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pgr_kommunserviz@mail.ru</w:t>
            </w:r>
          </w:p>
          <w:p w:rsidR="00B77A27" w:rsidRPr="003177AF" w:rsidRDefault="00B77A27" w:rsidP="001E2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532">
              <w:rPr>
                <w:rFonts w:ascii="Times New Roman" w:hAnsi="Times New Roman" w:cs="Times New Roman"/>
                <w:sz w:val="26"/>
                <w:szCs w:val="26"/>
              </w:rPr>
              <w:t>тел.: 8(42345) 21-2-12</w:t>
            </w: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 w:rsidSect="004D2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34ED" w:rsidRDefault="003234ED" w:rsidP="004D2740">
      <w:pPr>
        <w:spacing w:after="0" w:line="240" w:lineRule="auto"/>
      </w:pPr>
      <w:r>
        <w:separator/>
      </w:r>
    </w:p>
  </w:endnote>
  <w:endnote w:type="continuationSeparator" w:id="0">
    <w:p w:rsidR="003234ED" w:rsidRDefault="003234ED" w:rsidP="004D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89D" w:rsidRDefault="0001289D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270604"/>
      <w:docPartObj>
        <w:docPartGallery w:val="Page Numbers (Bottom of Page)"/>
        <w:docPartUnique/>
      </w:docPartObj>
    </w:sdtPr>
    <w:sdtEndPr/>
    <w:sdtContent>
      <w:p w:rsidR="0001289D" w:rsidRDefault="0001289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289D" w:rsidRDefault="0001289D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89D" w:rsidRDefault="0001289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34ED" w:rsidRDefault="003234ED" w:rsidP="004D2740">
      <w:pPr>
        <w:spacing w:after="0" w:line="240" w:lineRule="auto"/>
      </w:pPr>
      <w:r>
        <w:separator/>
      </w:r>
    </w:p>
  </w:footnote>
  <w:footnote w:type="continuationSeparator" w:id="0">
    <w:p w:rsidR="003234ED" w:rsidRDefault="003234ED" w:rsidP="004D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89D" w:rsidRDefault="0001289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89D" w:rsidRDefault="0001289D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89D" w:rsidRDefault="0001289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39"/>
    <w:rsid w:val="000120E6"/>
    <w:rsid w:val="0001289D"/>
    <w:rsid w:val="000220E0"/>
    <w:rsid w:val="0002615C"/>
    <w:rsid w:val="00030E34"/>
    <w:rsid w:val="000310AE"/>
    <w:rsid w:val="0003222E"/>
    <w:rsid w:val="00033C0E"/>
    <w:rsid w:val="00033C72"/>
    <w:rsid w:val="0004099A"/>
    <w:rsid w:val="000438E5"/>
    <w:rsid w:val="00045E4F"/>
    <w:rsid w:val="000524AA"/>
    <w:rsid w:val="00054F7F"/>
    <w:rsid w:val="00055438"/>
    <w:rsid w:val="000572EB"/>
    <w:rsid w:val="00066F70"/>
    <w:rsid w:val="000677BA"/>
    <w:rsid w:val="000706DC"/>
    <w:rsid w:val="00073C1B"/>
    <w:rsid w:val="000748DA"/>
    <w:rsid w:val="000751DF"/>
    <w:rsid w:val="0008083D"/>
    <w:rsid w:val="000918D7"/>
    <w:rsid w:val="00091BA2"/>
    <w:rsid w:val="000A16ED"/>
    <w:rsid w:val="000A1968"/>
    <w:rsid w:val="000A6016"/>
    <w:rsid w:val="000B422B"/>
    <w:rsid w:val="000B5487"/>
    <w:rsid w:val="000B75C3"/>
    <w:rsid w:val="000C12B3"/>
    <w:rsid w:val="000D3F28"/>
    <w:rsid w:val="000D5FDC"/>
    <w:rsid w:val="000E09A1"/>
    <w:rsid w:val="0012158F"/>
    <w:rsid w:val="00137D06"/>
    <w:rsid w:val="00141CF7"/>
    <w:rsid w:val="00150865"/>
    <w:rsid w:val="00151757"/>
    <w:rsid w:val="00151977"/>
    <w:rsid w:val="00156BE3"/>
    <w:rsid w:val="00157DFE"/>
    <w:rsid w:val="00160B62"/>
    <w:rsid w:val="00161104"/>
    <w:rsid w:val="001617C1"/>
    <w:rsid w:val="001651A3"/>
    <w:rsid w:val="001654DD"/>
    <w:rsid w:val="001739F7"/>
    <w:rsid w:val="00180932"/>
    <w:rsid w:val="001853A6"/>
    <w:rsid w:val="00186BF1"/>
    <w:rsid w:val="00193244"/>
    <w:rsid w:val="0019476D"/>
    <w:rsid w:val="001B1326"/>
    <w:rsid w:val="001D1EE2"/>
    <w:rsid w:val="001D73A3"/>
    <w:rsid w:val="001E0073"/>
    <w:rsid w:val="001E05A3"/>
    <w:rsid w:val="001E0BEC"/>
    <w:rsid w:val="001E0F88"/>
    <w:rsid w:val="001E24BB"/>
    <w:rsid w:val="001E48A4"/>
    <w:rsid w:val="001E5D2E"/>
    <w:rsid w:val="001E71C0"/>
    <w:rsid w:val="001F5832"/>
    <w:rsid w:val="00210800"/>
    <w:rsid w:val="00216A95"/>
    <w:rsid w:val="00221254"/>
    <w:rsid w:val="0022456C"/>
    <w:rsid w:val="00230B72"/>
    <w:rsid w:val="00246D9C"/>
    <w:rsid w:val="00252624"/>
    <w:rsid w:val="00253EC3"/>
    <w:rsid w:val="00254A02"/>
    <w:rsid w:val="002550B5"/>
    <w:rsid w:val="00255CD3"/>
    <w:rsid w:val="002579FF"/>
    <w:rsid w:val="00270339"/>
    <w:rsid w:val="0027084E"/>
    <w:rsid w:val="00272D02"/>
    <w:rsid w:val="002823B8"/>
    <w:rsid w:val="00285F59"/>
    <w:rsid w:val="0028600A"/>
    <w:rsid w:val="00286FF9"/>
    <w:rsid w:val="00290274"/>
    <w:rsid w:val="002929E7"/>
    <w:rsid w:val="002947AC"/>
    <w:rsid w:val="002948BD"/>
    <w:rsid w:val="0029733A"/>
    <w:rsid w:val="002A098E"/>
    <w:rsid w:val="002A30F0"/>
    <w:rsid w:val="002A35AE"/>
    <w:rsid w:val="002B23C4"/>
    <w:rsid w:val="002C07B7"/>
    <w:rsid w:val="002C2E4D"/>
    <w:rsid w:val="002C602A"/>
    <w:rsid w:val="002C7D5E"/>
    <w:rsid w:val="002D3744"/>
    <w:rsid w:val="002D4F36"/>
    <w:rsid w:val="002D78D9"/>
    <w:rsid w:val="002D798B"/>
    <w:rsid w:val="002D7B0E"/>
    <w:rsid w:val="002E1884"/>
    <w:rsid w:val="002E1F86"/>
    <w:rsid w:val="002E5D2D"/>
    <w:rsid w:val="002F4149"/>
    <w:rsid w:val="002F4675"/>
    <w:rsid w:val="002F6068"/>
    <w:rsid w:val="00304048"/>
    <w:rsid w:val="00311FAC"/>
    <w:rsid w:val="00316B71"/>
    <w:rsid w:val="003177AF"/>
    <w:rsid w:val="003234ED"/>
    <w:rsid w:val="00324EBD"/>
    <w:rsid w:val="003312AC"/>
    <w:rsid w:val="003342C6"/>
    <w:rsid w:val="00336D25"/>
    <w:rsid w:val="00337762"/>
    <w:rsid w:val="00347981"/>
    <w:rsid w:val="0036310C"/>
    <w:rsid w:val="003731AB"/>
    <w:rsid w:val="00374BE5"/>
    <w:rsid w:val="00375A6F"/>
    <w:rsid w:val="0037714A"/>
    <w:rsid w:val="00380768"/>
    <w:rsid w:val="00383130"/>
    <w:rsid w:val="00383BA6"/>
    <w:rsid w:val="00385F8C"/>
    <w:rsid w:val="00386D0B"/>
    <w:rsid w:val="0039442A"/>
    <w:rsid w:val="00396839"/>
    <w:rsid w:val="003A2E8D"/>
    <w:rsid w:val="003B372F"/>
    <w:rsid w:val="003B68CB"/>
    <w:rsid w:val="003D4CF7"/>
    <w:rsid w:val="003E3948"/>
    <w:rsid w:val="003E57A7"/>
    <w:rsid w:val="003F673E"/>
    <w:rsid w:val="0040079C"/>
    <w:rsid w:val="0041243D"/>
    <w:rsid w:val="00415AF3"/>
    <w:rsid w:val="00441870"/>
    <w:rsid w:val="00442E0C"/>
    <w:rsid w:val="00443D19"/>
    <w:rsid w:val="00445E83"/>
    <w:rsid w:val="00446B97"/>
    <w:rsid w:val="00453B2D"/>
    <w:rsid w:val="00455A6D"/>
    <w:rsid w:val="004577B8"/>
    <w:rsid w:val="00460026"/>
    <w:rsid w:val="00461828"/>
    <w:rsid w:val="0046676D"/>
    <w:rsid w:val="00475D0F"/>
    <w:rsid w:val="0048351B"/>
    <w:rsid w:val="00485CE0"/>
    <w:rsid w:val="004867C0"/>
    <w:rsid w:val="00490B7E"/>
    <w:rsid w:val="0049604F"/>
    <w:rsid w:val="00496D33"/>
    <w:rsid w:val="004975C0"/>
    <w:rsid w:val="004A2F61"/>
    <w:rsid w:val="004B0454"/>
    <w:rsid w:val="004B2C74"/>
    <w:rsid w:val="004B34A8"/>
    <w:rsid w:val="004C6355"/>
    <w:rsid w:val="004C77D5"/>
    <w:rsid w:val="004D2740"/>
    <w:rsid w:val="004D4FE8"/>
    <w:rsid w:val="004E2119"/>
    <w:rsid w:val="004E3EAA"/>
    <w:rsid w:val="004F11DE"/>
    <w:rsid w:val="004F6840"/>
    <w:rsid w:val="0050075E"/>
    <w:rsid w:val="00501F59"/>
    <w:rsid w:val="00503314"/>
    <w:rsid w:val="005050EA"/>
    <w:rsid w:val="00505156"/>
    <w:rsid w:val="00514E80"/>
    <w:rsid w:val="0052212A"/>
    <w:rsid w:val="00523BAA"/>
    <w:rsid w:val="00526B61"/>
    <w:rsid w:val="005279FB"/>
    <w:rsid w:val="00533F00"/>
    <w:rsid w:val="00543ACC"/>
    <w:rsid w:val="00543F10"/>
    <w:rsid w:val="00551366"/>
    <w:rsid w:val="005543B6"/>
    <w:rsid w:val="00554A60"/>
    <w:rsid w:val="00555E45"/>
    <w:rsid w:val="00563D5A"/>
    <w:rsid w:val="00563E9E"/>
    <w:rsid w:val="00566EEE"/>
    <w:rsid w:val="00574A4B"/>
    <w:rsid w:val="00574FB3"/>
    <w:rsid w:val="00580F26"/>
    <w:rsid w:val="00580F4A"/>
    <w:rsid w:val="00585BEA"/>
    <w:rsid w:val="00586DCC"/>
    <w:rsid w:val="00590457"/>
    <w:rsid w:val="00594BA8"/>
    <w:rsid w:val="005C35E6"/>
    <w:rsid w:val="005C4E88"/>
    <w:rsid w:val="005D0021"/>
    <w:rsid w:val="005D1990"/>
    <w:rsid w:val="005D43BD"/>
    <w:rsid w:val="005D65B7"/>
    <w:rsid w:val="005E5292"/>
    <w:rsid w:val="005E5C55"/>
    <w:rsid w:val="005E6B39"/>
    <w:rsid w:val="005F3D49"/>
    <w:rsid w:val="006005B3"/>
    <w:rsid w:val="00615C4C"/>
    <w:rsid w:val="00620A75"/>
    <w:rsid w:val="006266C2"/>
    <w:rsid w:val="00630EAE"/>
    <w:rsid w:val="00631D7D"/>
    <w:rsid w:val="00633AFD"/>
    <w:rsid w:val="0064265D"/>
    <w:rsid w:val="006505AD"/>
    <w:rsid w:val="00656F1D"/>
    <w:rsid w:val="00657430"/>
    <w:rsid w:val="006612E3"/>
    <w:rsid w:val="00661A5F"/>
    <w:rsid w:val="00670040"/>
    <w:rsid w:val="0068395E"/>
    <w:rsid w:val="00691654"/>
    <w:rsid w:val="00694476"/>
    <w:rsid w:val="0069486F"/>
    <w:rsid w:val="0069637A"/>
    <w:rsid w:val="006A050A"/>
    <w:rsid w:val="006B02B7"/>
    <w:rsid w:val="006B069E"/>
    <w:rsid w:val="006B73AB"/>
    <w:rsid w:val="006C3CAC"/>
    <w:rsid w:val="006D3612"/>
    <w:rsid w:val="006D42E9"/>
    <w:rsid w:val="006E15DB"/>
    <w:rsid w:val="006E1DE1"/>
    <w:rsid w:val="006E764B"/>
    <w:rsid w:val="006F1BDA"/>
    <w:rsid w:val="006F1D69"/>
    <w:rsid w:val="00700F86"/>
    <w:rsid w:val="0070161D"/>
    <w:rsid w:val="00712184"/>
    <w:rsid w:val="00727DEB"/>
    <w:rsid w:val="00730B40"/>
    <w:rsid w:val="0073657B"/>
    <w:rsid w:val="00740186"/>
    <w:rsid w:val="007465C4"/>
    <w:rsid w:val="00746F71"/>
    <w:rsid w:val="00752EF1"/>
    <w:rsid w:val="007557DA"/>
    <w:rsid w:val="00765B1C"/>
    <w:rsid w:val="007706BD"/>
    <w:rsid w:val="0077447C"/>
    <w:rsid w:val="007A1FEE"/>
    <w:rsid w:val="007A4E3A"/>
    <w:rsid w:val="007B018B"/>
    <w:rsid w:val="007C4D0E"/>
    <w:rsid w:val="007C6580"/>
    <w:rsid w:val="007D1AC7"/>
    <w:rsid w:val="007D7A06"/>
    <w:rsid w:val="007E209A"/>
    <w:rsid w:val="007E33C4"/>
    <w:rsid w:val="007E5DAD"/>
    <w:rsid w:val="007E7A53"/>
    <w:rsid w:val="00802C7C"/>
    <w:rsid w:val="0082626A"/>
    <w:rsid w:val="00826EC8"/>
    <w:rsid w:val="008306B1"/>
    <w:rsid w:val="00833A63"/>
    <w:rsid w:val="00841E9A"/>
    <w:rsid w:val="008420E8"/>
    <w:rsid w:val="008465F3"/>
    <w:rsid w:val="00854611"/>
    <w:rsid w:val="00856300"/>
    <w:rsid w:val="00857E62"/>
    <w:rsid w:val="008613EB"/>
    <w:rsid w:val="008643FA"/>
    <w:rsid w:val="00866B26"/>
    <w:rsid w:val="00867D9B"/>
    <w:rsid w:val="008703F3"/>
    <w:rsid w:val="00871A7C"/>
    <w:rsid w:val="00873194"/>
    <w:rsid w:val="00875566"/>
    <w:rsid w:val="008759A3"/>
    <w:rsid w:val="00884BA8"/>
    <w:rsid w:val="00890CDF"/>
    <w:rsid w:val="008955EB"/>
    <w:rsid w:val="008A1280"/>
    <w:rsid w:val="008A4A1D"/>
    <w:rsid w:val="008B18C8"/>
    <w:rsid w:val="008B6567"/>
    <w:rsid w:val="008C2751"/>
    <w:rsid w:val="008C31E7"/>
    <w:rsid w:val="008D34BE"/>
    <w:rsid w:val="008D4EC5"/>
    <w:rsid w:val="008F18C1"/>
    <w:rsid w:val="00901B8B"/>
    <w:rsid w:val="00907CFF"/>
    <w:rsid w:val="00907D9F"/>
    <w:rsid w:val="009139D3"/>
    <w:rsid w:val="00916696"/>
    <w:rsid w:val="009308F8"/>
    <w:rsid w:val="00930F47"/>
    <w:rsid w:val="009328B6"/>
    <w:rsid w:val="00937932"/>
    <w:rsid w:val="009474F1"/>
    <w:rsid w:val="009616F5"/>
    <w:rsid w:val="00973A1D"/>
    <w:rsid w:val="0098352F"/>
    <w:rsid w:val="009918B7"/>
    <w:rsid w:val="009921F1"/>
    <w:rsid w:val="00992A3C"/>
    <w:rsid w:val="00993F9A"/>
    <w:rsid w:val="009A14B3"/>
    <w:rsid w:val="009A2BF3"/>
    <w:rsid w:val="009A32B5"/>
    <w:rsid w:val="009A3E36"/>
    <w:rsid w:val="009B45DC"/>
    <w:rsid w:val="009B4FDA"/>
    <w:rsid w:val="009C0D34"/>
    <w:rsid w:val="009C3156"/>
    <w:rsid w:val="009C34C4"/>
    <w:rsid w:val="009C3837"/>
    <w:rsid w:val="009C546A"/>
    <w:rsid w:val="009D2432"/>
    <w:rsid w:val="009F35DE"/>
    <w:rsid w:val="00A00D43"/>
    <w:rsid w:val="00A115B6"/>
    <w:rsid w:val="00A3169C"/>
    <w:rsid w:val="00A31C8F"/>
    <w:rsid w:val="00A32AAE"/>
    <w:rsid w:val="00A567F2"/>
    <w:rsid w:val="00A625FF"/>
    <w:rsid w:val="00A635E9"/>
    <w:rsid w:val="00A643F9"/>
    <w:rsid w:val="00A6754C"/>
    <w:rsid w:val="00A726EA"/>
    <w:rsid w:val="00A73548"/>
    <w:rsid w:val="00A73763"/>
    <w:rsid w:val="00A75170"/>
    <w:rsid w:val="00A7688E"/>
    <w:rsid w:val="00A8350A"/>
    <w:rsid w:val="00A936E4"/>
    <w:rsid w:val="00A94D16"/>
    <w:rsid w:val="00A96E45"/>
    <w:rsid w:val="00A97532"/>
    <w:rsid w:val="00AA3215"/>
    <w:rsid w:val="00AA4BC3"/>
    <w:rsid w:val="00AB1292"/>
    <w:rsid w:val="00AB696B"/>
    <w:rsid w:val="00AB6F09"/>
    <w:rsid w:val="00AB7546"/>
    <w:rsid w:val="00AC023C"/>
    <w:rsid w:val="00AE2562"/>
    <w:rsid w:val="00AF2805"/>
    <w:rsid w:val="00AF2F7E"/>
    <w:rsid w:val="00AF349B"/>
    <w:rsid w:val="00AF6FA2"/>
    <w:rsid w:val="00B003CA"/>
    <w:rsid w:val="00B04D9D"/>
    <w:rsid w:val="00B106CF"/>
    <w:rsid w:val="00B21699"/>
    <w:rsid w:val="00B2171D"/>
    <w:rsid w:val="00B220D7"/>
    <w:rsid w:val="00B229E0"/>
    <w:rsid w:val="00B2568D"/>
    <w:rsid w:val="00B3033C"/>
    <w:rsid w:val="00B33846"/>
    <w:rsid w:val="00B34C3E"/>
    <w:rsid w:val="00B35BC5"/>
    <w:rsid w:val="00B42E39"/>
    <w:rsid w:val="00B446DE"/>
    <w:rsid w:val="00B54B0D"/>
    <w:rsid w:val="00B57C7C"/>
    <w:rsid w:val="00B6066A"/>
    <w:rsid w:val="00B62E05"/>
    <w:rsid w:val="00B733E5"/>
    <w:rsid w:val="00B73940"/>
    <w:rsid w:val="00B777B6"/>
    <w:rsid w:val="00B77A27"/>
    <w:rsid w:val="00B90FCF"/>
    <w:rsid w:val="00B91C0C"/>
    <w:rsid w:val="00BA0201"/>
    <w:rsid w:val="00BA14AC"/>
    <w:rsid w:val="00BA26EE"/>
    <w:rsid w:val="00BA3A74"/>
    <w:rsid w:val="00BA4D2E"/>
    <w:rsid w:val="00BA5849"/>
    <w:rsid w:val="00BA7BB5"/>
    <w:rsid w:val="00BA7DD9"/>
    <w:rsid w:val="00BB0B8F"/>
    <w:rsid w:val="00BC3D62"/>
    <w:rsid w:val="00BC7A6D"/>
    <w:rsid w:val="00BD0384"/>
    <w:rsid w:val="00BD353F"/>
    <w:rsid w:val="00BE386E"/>
    <w:rsid w:val="00BE6DA8"/>
    <w:rsid w:val="00C07D49"/>
    <w:rsid w:val="00C10DB3"/>
    <w:rsid w:val="00C21337"/>
    <w:rsid w:val="00C222BE"/>
    <w:rsid w:val="00C3060E"/>
    <w:rsid w:val="00C344AD"/>
    <w:rsid w:val="00C37E41"/>
    <w:rsid w:val="00C37F56"/>
    <w:rsid w:val="00C4049B"/>
    <w:rsid w:val="00C40EED"/>
    <w:rsid w:val="00C531E6"/>
    <w:rsid w:val="00C54959"/>
    <w:rsid w:val="00C67ED7"/>
    <w:rsid w:val="00C75277"/>
    <w:rsid w:val="00C8005F"/>
    <w:rsid w:val="00C856C3"/>
    <w:rsid w:val="00C930DE"/>
    <w:rsid w:val="00C97B8C"/>
    <w:rsid w:val="00CA7710"/>
    <w:rsid w:val="00CD2F57"/>
    <w:rsid w:val="00CD4060"/>
    <w:rsid w:val="00CD4F0F"/>
    <w:rsid w:val="00CD7D03"/>
    <w:rsid w:val="00CE6DC0"/>
    <w:rsid w:val="00CF02E0"/>
    <w:rsid w:val="00CF54A6"/>
    <w:rsid w:val="00CF763B"/>
    <w:rsid w:val="00D005DA"/>
    <w:rsid w:val="00D010ED"/>
    <w:rsid w:val="00D048B1"/>
    <w:rsid w:val="00D10F2B"/>
    <w:rsid w:val="00D12F7F"/>
    <w:rsid w:val="00D151C8"/>
    <w:rsid w:val="00D272B3"/>
    <w:rsid w:val="00D4386C"/>
    <w:rsid w:val="00D46312"/>
    <w:rsid w:val="00D47833"/>
    <w:rsid w:val="00D54F88"/>
    <w:rsid w:val="00D55707"/>
    <w:rsid w:val="00D6315B"/>
    <w:rsid w:val="00D63FAE"/>
    <w:rsid w:val="00D704C8"/>
    <w:rsid w:val="00D722EE"/>
    <w:rsid w:val="00D723FA"/>
    <w:rsid w:val="00D7324D"/>
    <w:rsid w:val="00D7659A"/>
    <w:rsid w:val="00D8395D"/>
    <w:rsid w:val="00D9061D"/>
    <w:rsid w:val="00D92740"/>
    <w:rsid w:val="00DB3380"/>
    <w:rsid w:val="00DB346A"/>
    <w:rsid w:val="00DC2F7C"/>
    <w:rsid w:val="00DD2DFF"/>
    <w:rsid w:val="00DD43A8"/>
    <w:rsid w:val="00DE0B04"/>
    <w:rsid w:val="00E014D2"/>
    <w:rsid w:val="00E02C3E"/>
    <w:rsid w:val="00E06D96"/>
    <w:rsid w:val="00E17DA4"/>
    <w:rsid w:val="00E22BFF"/>
    <w:rsid w:val="00E235EB"/>
    <w:rsid w:val="00E2716E"/>
    <w:rsid w:val="00E32A36"/>
    <w:rsid w:val="00E36371"/>
    <w:rsid w:val="00E41C34"/>
    <w:rsid w:val="00E43A64"/>
    <w:rsid w:val="00E457BE"/>
    <w:rsid w:val="00E51946"/>
    <w:rsid w:val="00E550A7"/>
    <w:rsid w:val="00E561E5"/>
    <w:rsid w:val="00E6127F"/>
    <w:rsid w:val="00E64342"/>
    <w:rsid w:val="00E66D35"/>
    <w:rsid w:val="00E67C2C"/>
    <w:rsid w:val="00E70560"/>
    <w:rsid w:val="00E72FE0"/>
    <w:rsid w:val="00E76BB7"/>
    <w:rsid w:val="00E90628"/>
    <w:rsid w:val="00E90664"/>
    <w:rsid w:val="00E935CE"/>
    <w:rsid w:val="00E93E3B"/>
    <w:rsid w:val="00E94E14"/>
    <w:rsid w:val="00EA3350"/>
    <w:rsid w:val="00EA7764"/>
    <w:rsid w:val="00EB6F4D"/>
    <w:rsid w:val="00EC2869"/>
    <w:rsid w:val="00EC7245"/>
    <w:rsid w:val="00ED23BE"/>
    <w:rsid w:val="00ED2568"/>
    <w:rsid w:val="00ED2FA7"/>
    <w:rsid w:val="00ED3F32"/>
    <w:rsid w:val="00EE0129"/>
    <w:rsid w:val="00EE1BC8"/>
    <w:rsid w:val="00EE7E76"/>
    <w:rsid w:val="00F078CD"/>
    <w:rsid w:val="00F14677"/>
    <w:rsid w:val="00F23649"/>
    <w:rsid w:val="00F23931"/>
    <w:rsid w:val="00F255C7"/>
    <w:rsid w:val="00F26835"/>
    <w:rsid w:val="00F313BD"/>
    <w:rsid w:val="00F43A51"/>
    <w:rsid w:val="00F5338B"/>
    <w:rsid w:val="00F549B1"/>
    <w:rsid w:val="00F561B0"/>
    <w:rsid w:val="00F573E2"/>
    <w:rsid w:val="00F60F8D"/>
    <w:rsid w:val="00F6719E"/>
    <w:rsid w:val="00F97AF9"/>
    <w:rsid w:val="00FA1576"/>
    <w:rsid w:val="00FA4DAA"/>
    <w:rsid w:val="00FA5AF3"/>
    <w:rsid w:val="00FA5C0C"/>
    <w:rsid w:val="00FA6840"/>
    <w:rsid w:val="00FB7A8C"/>
    <w:rsid w:val="00FC0E7B"/>
    <w:rsid w:val="00FC6B12"/>
    <w:rsid w:val="00FD085E"/>
    <w:rsid w:val="00FD78BB"/>
    <w:rsid w:val="00FF1140"/>
    <w:rsid w:val="00FF41D5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7B9E0"/>
  <w15:docId w15:val="{5542EE5F-8BDB-4B2E-BF13-0B887826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75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1c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6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WW8Num31">
    <w:name w:val="WW8Num31"/>
    <w:basedOn w:val="a2"/>
    <w:rsid w:val="0015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C935-74E7-432D-B9C5-B7597B18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7273</TotalTime>
  <Pages>1</Pages>
  <Words>29202</Words>
  <Characters>166458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215-1</cp:lastModifiedBy>
  <cp:revision>145</cp:revision>
  <cp:lastPrinted>2023-10-06T00:55:00Z</cp:lastPrinted>
  <dcterms:created xsi:type="dcterms:W3CDTF">2020-10-29T04:04:00Z</dcterms:created>
  <dcterms:modified xsi:type="dcterms:W3CDTF">2023-10-10T01:52:00Z</dcterms:modified>
</cp:coreProperties>
</file>